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《东莞市自然资源行政处罚</w:t>
      </w:r>
      <w:r>
        <w:rPr>
          <w:rFonts w:hint="default" w:ascii="Times New Roman" w:hAnsi="Times New Roman" w:eastAsia="方正小标宋简体" w:cs="Times New Roman"/>
          <w:sz w:val="44"/>
          <w:szCs w:val="44"/>
          <w:lang w:eastAsia="zh-CN"/>
        </w:rPr>
        <w:t>（土地类）</w:t>
      </w:r>
      <w:r>
        <w:rPr>
          <w:rFonts w:hint="default" w:ascii="Times New Roman" w:hAnsi="Times New Roman" w:eastAsia="方正小标宋简体" w:cs="Times New Roman"/>
          <w:sz w:val="44"/>
          <w:szCs w:val="44"/>
        </w:rPr>
        <w:t>自由</w:t>
      </w:r>
    </w:p>
    <w:p>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裁量权</w:t>
      </w:r>
      <w:r>
        <w:rPr>
          <w:rFonts w:hint="default" w:ascii="Times New Roman" w:hAnsi="Times New Roman" w:eastAsia="方正小标宋简体" w:cs="Times New Roman"/>
          <w:sz w:val="44"/>
          <w:szCs w:val="44"/>
          <w:lang w:eastAsia="zh-CN"/>
        </w:rPr>
        <w:t>实施标准</w:t>
      </w:r>
      <w:r>
        <w:rPr>
          <w:rFonts w:hint="default" w:ascii="Times New Roman" w:hAnsi="Times New Roman" w:eastAsia="方正小标宋简体" w:cs="Times New Roman"/>
          <w:sz w:val="44"/>
          <w:szCs w:val="44"/>
        </w:rPr>
        <w:t>（</w:t>
      </w:r>
      <w:r>
        <w:rPr>
          <w:rFonts w:hint="default" w:ascii="Times New Roman" w:hAnsi="Times New Roman" w:eastAsia="方正小标宋简体" w:cs="Times New Roman"/>
          <w:sz w:val="44"/>
          <w:szCs w:val="44"/>
          <w:lang w:eastAsia="zh-CN"/>
        </w:rPr>
        <w:t>公开征求意见稿</w:t>
      </w:r>
      <w:r>
        <w:rPr>
          <w:rFonts w:hint="default" w:ascii="Times New Roman" w:hAnsi="Times New Roman" w:eastAsia="方正小标宋简体" w:cs="Times New Roman"/>
          <w:sz w:val="44"/>
          <w:szCs w:val="44"/>
        </w:rPr>
        <w:t>）》</w:t>
      </w:r>
    </w:p>
    <w:p>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起草说明</w:t>
      </w:r>
    </w:p>
    <w:p>
      <w:pPr>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cs="Times New Roman"/>
          <w:szCs w:val="32"/>
        </w:rPr>
      </w:pP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cs="Times New Roman"/>
          <w:szCs w:val="32"/>
          <w:lang w:eastAsia="zh-CN"/>
        </w:rPr>
      </w:pPr>
      <w:r>
        <w:rPr>
          <w:rFonts w:hint="default" w:ascii="Times New Roman" w:hAnsi="Times New Roman" w:cs="Times New Roman"/>
          <w:szCs w:val="32"/>
          <w:lang w:eastAsia="zh-CN"/>
        </w:rPr>
        <w:t>为进一步规范自然资源行政处罚自由裁量权的行使，不断推进自然资源行政执法规范化、标准化建设，我局根据机构改革后的新变化、新情况，结合《中华人民共和国行政处罚法》《中华人民共和国土地管理法》《中华人民共和国土地管理法实施条例》《广东省土地管理条例》等法律法规的修订修正内容，依据《广东省自然资源行政处罚自由裁量权实施办法》草拟了《东莞市自然资源行政处罚（土地类）自由裁量权实施标准（公开征求意见稿）》，现将有关情况说明如下：</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黑体" w:cs="Times New Roman"/>
          <w:color w:val="000000"/>
          <w:kern w:val="32"/>
          <w:szCs w:val="32"/>
          <w:lang w:eastAsia="zh-CN"/>
        </w:rPr>
      </w:pPr>
      <w:r>
        <w:rPr>
          <w:rFonts w:hint="default" w:ascii="Times New Roman" w:hAnsi="Times New Roman" w:eastAsia="黑体" w:cs="Times New Roman"/>
          <w:color w:val="000000"/>
          <w:kern w:val="32"/>
          <w:szCs w:val="32"/>
        </w:rPr>
        <w:t>一、制定</w:t>
      </w:r>
      <w:r>
        <w:rPr>
          <w:rFonts w:hint="default" w:ascii="Times New Roman" w:hAnsi="Times New Roman" w:eastAsia="黑体" w:cs="Times New Roman"/>
          <w:color w:val="000000"/>
          <w:kern w:val="32"/>
          <w:szCs w:val="32"/>
          <w:lang w:eastAsia="zh-CN"/>
        </w:rPr>
        <w:t>裁量标准的必要性</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楷体_GB2312" w:cs="Times New Roman"/>
          <w:b w:val="0"/>
          <w:bCs/>
          <w:szCs w:val="32"/>
          <w:lang w:eastAsia="zh-CN"/>
        </w:rPr>
      </w:pPr>
      <w:r>
        <w:rPr>
          <w:rFonts w:hint="default" w:ascii="Times New Roman" w:hAnsi="Times New Roman" w:eastAsia="楷体_GB2312" w:cs="Times New Roman"/>
          <w:b w:val="0"/>
          <w:bCs/>
          <w:szCs w:val="32"/>
        </w:rPr>
        <w:t>（一）</w:t>
      </w:r>
      <w:r>
        <w:rPr>
          <w:rFonts w:hint="default" w:ascii="Times New Roman" w:hAnsi="Times New Roman" w:eastAsia="楷体_GB2312" w:cs="Times New Roman"/>
          <w:b w:val="0"/>
          <w:bCs/>
          <w:szCs w:val="32"/>
          <w:lang w:eastAsia="zh-CN"/>
        </w:rPr>
        <w:t>推进法治政府建设，落实依法治国要求</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cs="Times New Roman"/>
          <w:szCs w:val="32"/>
          <w:lang w:val="en-US" w:eastAsia="zh-CN"/>
        </w:rPr>
      </w:pPr>
      <w:r>
        <w:rPr>
          <w:rFonts w:hint="default" w:ascii="Times New Roman" w:hAnsi="Times New Roman" w:cs="Times New Roman"/>
          <w:szCs w:val="32"/>
          <w:lang w:eastAsia="zh-CN"/>
        </w:rPr>
        <w:t>《中共中央关于全面推进依法治国若干重大问题的决定》明确要求深入推进依法行政，加快建设法治政府，建立健全行政裁量权基准制度，细化、量化行政裁量标准，规范裁量范围、种类、幅度。</w:t>
      </w:r>
      <w:r>
        <w:rPr>
          <w:rFonts w:hint="default" w:ascii="Times New Roman" w:hAnsi="Times New Roman" w:cs="Times New Roman"/>
          <w:szCs w:val="32"/>
          <w:lang w:val="en-US" w:eastAsia="zh-CN"/>
        </w:rPr>
        <w:t>2021年中共中央印发《法治中国建设规划</w:t>
      </w:r>
      <w:r>
        <w:rPr>
          <w:rFonts w:hint="eastAsia" w:cs="Times New Roman"/>
          <w:szCs w:val="32"/>
          <w:lang w:val="en-US" w:eastAsia="zh-CN"/>
        </w:rPr>
        <w:t>（</w:t>
      </w:r>
      <w:r>
        <w:rPr>
          <w:rFonts w:hint="default" w:ascii="Times New Roman" w:hAnsi="Times New Roman" w:cs="Times New Roman"/>
          <w:szCs w:val="32"/>
          <w:lang w:val="en-US" w:eastAsia="zh-CN"/>
        </w:rPr>
        <w:t>2020－2025年</w:t>
      </w:r>
      <w:r>
        <w:rPr>
          <w:rFonts w:hint="eastAsia" w:cs="Times New Roman"/>
          <w:szCs w:val="32"/>
          <w:lang w:val="en-US" w:eastAsia="zh-CN"/>
        </w:rPr>
        <w:t>）</w:t>
      </w:r>
      <w:r>
        <w:rPr>
          <w:rFonts w:hint="default" w:ascii="Times New Roman" w:hAnsi="Times New Roman" w:cs="Times New Roman"/>
          <w:szCs w:val="32"/>
          <w:lang w:val="en-US" w:eastAsia="zh-CN"/>
        </w:rPr>
        <w:t>》，要求全面推行行政裁量权基准制度，规范执法自由裁量权。</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楷体_GB2312" w:cs="Times New Roman"/>
          <w:b w:val="0"/>
          <w:bCs/>
          <w:szCs w:val="32"/>
          <w:lang w:eastAsia="zh-CN"/>
        </w:rPr>
      </w:pPr>
      <w:r>
        <w:rPr>
          <w:rFonts w:hint="default" w:ascii="Times New Roman" w:hAnsi="Times New Roman" w:eastAsia="楷体_GB2312" w:cs="Times New Roman"/>
          <w:b w:val="0"/>
          <w:bCs/>
          <w:szCs w:val="32"/>
        </w:rPr>
        <w:t>（二）</w:t>
      </w:r>
      <w:r>
        <w:rPr>
          <w:rFonts w:hint="default" w:ascii="Times New Roman" w:hAnsi="Times New Roman" w:eastAsia="楷体_GB2312" w:cs="Times New Roman"/>
          <w:b w:val="0"/>
          <w:bCs/>
          <w:szCs w:val="32"/>
          <w:lang w:eastAsia="zh-CN"/>
        </w:rPr>
        <w:t>《中华人民共和国土地管理法实施条例》的法律责任内容已进行大幅修订</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cs="Times New Roman"/>
          <w:szCs w:val="32"/>
          <w:lang w:eastAsia="zh-CN"/>
        </w:rPr>
      </w:pPr>
      <w:r>
        <w:rPr>
          <w:rFonts w:hint="default" w:ascii="Times New Roman" w:hAnsi="Times New Roman" w:cs="Times New Roman"/>
          <w:szCs w:val="32"/>
          <w:lang w:val="en-US" w:eastAsia="zh-CN"/>
        </w:rPr>
        <w:t>2021年9月1日，第三次修订的《中华人民共和国土地管理法实施条例》正式实施，采取硬而有力的措施打击自然资源违法行为，全面遏制耕地“非农化”和进一步管控“非粮化”。新修订的《土地管理法实施条例》大幅提高了各类土地违法行为的罚款金额</w:t>
      </w:r>
      <w:r>
        <w:rPr>
          <w:rFonts w:hint="eastAsia" w:cs="Times New Roman"/>
          <w:szCs w:val="32"/>
          <w:lang w:val="en-US" w:eastAsia="zh-CN"/>
        </w:rPr>
        <w:t>。</w:t>
      </w:r>
      <w:r>
        <w:rPr>
          <w:rFonts w:hint="default" w:ascii="Times New Roman" w:hAnsi="Times New Roman" w:cs="Times New Roman"/>
          <w:szCs w:val="32"/>
          <w:lang w:val="en-US" w:eastAsia="zh-CN"/>
        </w:rPr>
        <w:t>目前，广东省自然资源厅已出台相应的自由裁量基准，为进一步做好新旧法衔接、规范自由裁量权行使、震慑土地违法行为，有必要进一步制定我市土地类的行政处罚裁量标准。</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楷体_GB2312" w:cs="Times New Roman"/>
          <w:b w:val="0"/>
          <w:bCs/>
          <w:szCs w:val="32"/>
          <w:lang w:eastAsia="zh-CN"/>
        </w:rPr>
      </w:pPr>
      <w:r>
        <w:rPr>
          <w:rFonts w:hint="default" w:ascii="Times New Roman" w:hAnsi="Times New Roman" w:eastAsia="楷体_GB2312" w:cs="Times New Roman"/>
          <w:b w:val="0"/>
          <w:bCs/>
          <w:szCs w:val="32"/>
        </w:rPr>
        <w:t>（三）</w:t>
      </w:r>
      <w:r>
        <w:rPr>
          <w:rFonts w:hint="default" w:ascii="Times New Roman" w:hAnsi="Times New Roman" w:eastAsia="楷体_GB2312" w:cs="Times New Roman"/>
          <w:b w:val="0"/>
          <w:bCs/>
          <w:szCs w:val="32"/>
          <w:lang w:eastAsia="zh-CN"/>
        </w:rPr>
        <w:t>现行自由裁量标准幅度仍然较大</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Style w:val="21"/>
          <w:rFonts w:hint="default" w:ascii="Times New Roman" w:hAnsi="Times New Roman" w:cs="Times New Roman"/>
          <w:b w:val="0"/>
          <w:bCs w:val="0"/>
          <w:sz w:val="32"/>
          <w:szCs w:val="22"/>
          <w:lang w:val="en-US" w:eastAsia="zh-CN"/>
        </w:rPr>
      </w:pPr>
      <w:r>
        <w:rPr>
          <w:rStyle w:val="21"/>
          <w:rFonts w:hint="default" w:ascii="Times New Roman" w:hAnsi="Times New Roman" w:cs="Times New Roman"/>
          <w:b w:val="0"/>
          <w:bCs w:val="0"/>
          <w:sz w:val="32"/>
          <w:szCs w:val="22"/>
          <w:lang w:val="en-US" w:eastAsia="zh-CN"/>
        </w:rPr>
        <w:t>广东省自然资源厅发布的《广东省自然资源行政处罚自由裁量权实施办法》于2022年9月1日正式实施，为保障各个行政主体能够有效地行使职能，省自然资源厅赋予各地市较大程度的自主裁决空间，如非法占用建设用地行为的罚款标准为每平方米100-300元，非法占用基本农田外一般耕地的罚款标准为每平方米500-800元。为进一步规范我市土地类自然资源行政处罚行为，维护公民、法人或其他组织的合法权益，应根据我市经济社会发展实际，将裁量空间和标准进一步细化量化，以确保具体行政执法过程中有明确的执法尺度，自由裁量权边界更加明晰。</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黑体" w:cs="Times New Roman"/>
          <w:color w:val="000000"/>
          <w:kern w:val="32"/>
          <w:szCs w:val="32"/>
          <w:lang w:val="en-US" w:eastAsia="zh-CN"/>
        </w:rPr>
      </w:pPr>
      <w:r>
        <w:rPr>
          <w:rFonts w:hint="default" w:ascii="Times New Roman" w:hAnsi="Times New Roman" w:eastAsia="黑体" w:cs="Times New Roman"/>
          <w:color w:val="000000"/>
          <w:kern w:val="32"/>
          <w:szCs w:val="32"/>
          <w:lang w:val="en-US" w:eastAsia="zh-CN"/>
        </w:rPr>
        <w:t>二、合法性、可行性及预期效果</w:t>
      </w:r>
    </w:p>
    <w:p>
      <w:pPr>
        <w:keepNext w:val="0"/>
        <w:keepLines w:val="0"/>
        <w:pageBreakBefore w:val="0"/>
        <w:kinsoku/>
        <w:wordWrap/>
        <w:overflowPunct/>
        <w:topLinePunct w:val="0"/>
        <w:autoSpaceDE/>
        <w:autoSpaceDN/>
        <w:bidi w:val="0"/>
        <w:adjustRightInd/>
        <w:snapToGrid/>
        <w:spacing w:line="600" w:lineRule="exact"/>
        <w:ind w:firstLine="643"/>
        <w:jc w:val="both"/>
        <w:textAlignment w:val="auto"/>
        <w:rPr>
          <w:rFonts w:hint="eastAsia" w:cs="Times New Roman"/>
          <w:b w:val="0"/>
          <w:bCs/>
          <w:szCs w:val="32"/>
          <w:lang w:val="en-US" w:eastAsia="zh-CN"/>
        </w:rPr>
      </w:pPr>
      <w:r>
        <w:rPr>
          <w:rFonts w:hint="default" w:ascii="Times New Roman" w:hAnsi="Times New Roman" w:cs="Times New Roman"/>
          <w:szCs w:val="32"/>
          <w:lang w:eastAsia="zh-CN"/>
        </w:rPr>
        <w:t>《东莞市自然资源行政处罚（土地类）自由裁量权实施标准（公开征求意见稿）》</w:t>
      </w:r>
      <w:r>
        <w:rPr>
          <w:rFonts w:hint="default" w:ascii="Times New Roman" w:hAnsi="Times New Roman" w:eastAsia="仿宋_GB2312" w:cs="Times New Roman"/>
          <w:b w:val="0"/>
          <w:bCs/>
          <w:szCs w:val="32"/>
          <w:lang w:val="en-US" w:eastAsia="zh-CN"/>
        </w:rPr>
        <w:t>严格遵循“合法行政、合理行政、过罚相当、依法有效”的原则，依据违法行为的违法情节、社会影响、当事人主观过错、当事人改正行为等因素，</w:t>
      </w:r>
      <w:r>
        <w:rPr>
          <w:rFonts w:hint="default" w:ascii="Times New Roman" w:hAnsi="Times New Roman" w:cs="Times New Roman"/>
          <w:b w:val="0"/>
          <w:bCs/>
          <w:szCs w:val="32"/>
          <w:lang w:val="en-US" w:eastAsia="zh-CN"/>
        </w:rPr>
        <w:t>在《</w:t>
      </w:r>
      <w:r>
        <w:rPr>
          <w:rFonts w:hint="default" w:ascii="Times New Roman" w:hAnsi="Times New Roman" w:eastAsia="仿宋_GB2312" w:cs="Times New Roman"/>
          <w:color w:val="auto"/>
          <w:sz w:val="32"/>
          <w:szCs w:val="32"/>
        </w:rPr>
        <w:t>广东省自然资源行政处罚自由裁量权实施基准（土地类）</w:t>
      </w:r>
      <w:r>
        <w:rPr>
          <w:rFonts w:hint="default" w:ascii="Times New Roman" w:hAnsi="Times New Roman" w:cs="Times New Roman"/>
          <w:b w:val="0"/>
          <w:bCs/>
          <w:szCs w:val="32"/>
          <w:lang w:val="en-US" w:eastAsia="zh-CN"/>
        </w:rPr>
        <w:t>》的框架内</w:t>
      </w:r>
      <w:r>
        <w:rPr>
          <w:rFonts w:hint="eastAsia" w:cs="Times New Roman"/>
          <w:b w:val="0"/>
          <w:bCs/>
          <w:szCs w:val="32"/>
          <w:lang w:val="en-US" w:eastAsia="zh-CN"/>
        </w:rPr>
        <w:t>制定，</w:t>
      </w:r>
      <w:r>
        <w:rPr>
          <w:rFonts w:hint="default" w:ascii="Times New Roman" w:hAnsi="Times New Roman" w:eastAsia="仿宋_GB2312" w:cs="Times New Roman"/>
          <w:b w:val="0"/>
          <w:bCs/>
          <w:szCs w:val="32"/>
          <w:lang w:val="en-US" w:eastAsia="zh-CN"/>
        </w:rPr>
        <w:t>对涉及的处罚事项</w:t>
      </w:r>
      <w:r>
        <w:rPr>
          <w:rFonts w:hint="default" w:ascii="Times New Roman" w:hAnsi="Times New Roman" w:cs="Times New Roman"/>
          <w:b w:val="0"/>
          <w:bCs/>
          <w:szCs w:val="32"/>
          <w:lang w:val="en-US" w:eastAsia="zh-CN"/>
        </w:rPr>
        <w:t>进一步细化裁量情形、</w:t>
      </w:r>
      <w:r>
        <w:rPr>
          <w:rFonts w:hint="default" w:ascii="Times New Roman" w:hAnsi="Times New Roman" w:eastAsia="仿宋_GB2312" w:cs="Times New Roman"/>
          <w:b w:val="0"/>
          <w:bCs/>
          <w:szCs w:val="32"/>
          <w:lang w:val="en-US" w:eastAsia="zh-CN"/>
        </w:rPr>
        <w:t>明确处罚标准</w:t>
      </w:r>
      <w:r>
        <w:rPr>
          <w:rFonts w:hint="default" w:ascii="Times New Roman" w:hAnsi="Times New Roman" w:cs="Times New Roman"/>
          <w:b w:val="0"/>
          <w:bCs/>
          <w:szCs w:val="32"/>
          <w:lang w:val="en-US" w:eastAsia="zh-CN"/>
        </w:rPr>
        <w:t>，增</w:t>
      </w:r>
      <w:r>
        <w:rPr>
          <w:rFonts w:hint="default" w:ascii="Times New Roman" w:hAnsi="Times New Roman" w:eastAsia="仿宋_GB2312" w:cs="Times New Roman"/>
          <w:b w:val="0"/>
          <w:bCs/>
          <w:szCs w:val="32"/>
          <w:lang w:val="en-US" w:eastAsia="zh-CN"/>
        </w:rPr>
        <w:t>强</w:t>
      </w:r>
      <w:r>
        <w:rPr>
          <w:rFonts w:hint="default" w:ascii="Times New Roman" w:hAnsi="Times New Roman" w:cs="Times New Roman"/>
          <w:b w:val="0"/>
          <w:bCs/>
          <w:szCs w:val="32"/>
          <w:lang w:val="en-US" w:eastAsia="zh-CN"/>
        </w:rPr>
        <w:t>了</w:t>
      </w:r>
      <w:r>
        <w:rPr>
          <w:rFonts w:hint="default" w:ascii="Times New Roman" w:hAnsi="Times New Roman" w:eastAsia="仿宋_GB2312" w:cs="Times New Roman"/>
          <w:b w:val="0"/>
          <w:bCs/>
          <w:szCs w:val="32"/>
          <w:lang w:val="en-US" w:eastAsia="zh-CN"/>
        </w:rPr>
        <w:t>可操作性</w:t>
      </w:r>
      <w:r>
        <w:rPr>
          <w:rFonts w:hint="eastAsia" w:cs="Times New Roman"/>
          <w:b w:val="0"/>
          <w:bCs/>
          <w:szCs w:val="32"/>
          <w:lang w:val="en-US" w:eastAsia="zh-CN"/>
        </w:rPr>
        <w:t>，</w:t>
      </w:r>
      <w:r>
        <w:rPr>
          <w:rFonts w:hint="default" w:ascii="Times New Roman" w:hAnsi="Times New Roman" w:eastAsia="仿宋_GB2312" w:cs="Times New Roman"/>
          <w:b w:val="0"/>
          <w:bCs/>
          <w:szCs w:val="32"/>
          <w:lang w:val="en-US" w:eastAsia="zh-CN"/>
        </w:rPr>
        <w:t>可直接有效指导执法人员采取由轻到重渐进方式</w:t>
      </w:r>
      <w:r>
        <w:rPr>
          <w:rFonts w:hint="eastAsia" w:cs="Times New Roman"/>
          <w:b w:val="0"/>
          <w:bCs/>
          <w:szCs w:val="32"/>
          <w:lang w:val="en-US" w:eastAsia="zh-CN"/>
        </w:rPr>
        <w:t>以及合理的标准</w:t>
      </w:r>
      <w:r>
        <w:rPr>
          <w:rFonts w:hint="default" w:ascii="Times New Roman" w:hAnsi="Times New Roman" w:eastAsia="仿宋_GB2312" w:cs="Times New Roman"/>
          <w:b w:val="0"/>
          <w:bCs/>
          <w:szCs w:val="32"/>
          <w:lang w:val="en-US" w:eastAsia="zh-CN"/>
        </w:rPr>
        <w:t>进行行政处罚</w:t>
      </w:r>
      <w:r>
        <w:rPr>
          <w:rFonts w:hint="default" w:ascii="Times New Roman" w:hAnsi="Times New Roman" w:cs="Times New Roman"/>
          <w:b w:val="0"/>
          <w:bCs/>
          <w:szCs w:val="32"/>
          <w:lang w:val="en-US" w:eastAsia="zh-CN"/>
        </w:rPr>
        <w:t>；</w:t>
      </w:r>
      <w:r>
        <w:rPr>
          <w:rFonts w:hint="default" w:ascii="Times New Roman" w:hAnsi="Times New Roman" w:eastAsia="仿宋_GB2312" w:cs="Times New Roman"/>
          <w:b w:val="0"/>
          <w:bCs/>
          <w:szCs w:val="32"/>
          <w:lang w:val="en-US" w:eastAsia="zh-CN"/>
        </w:rPr>
        <w:t>行政相对人也能清晰明了判断违法行为属于何种处罚标准范围，充分保障行政相对人的权利。</w:t>
      </w:r>
      <w:r>
        <w:rPr>
          <w:rFonts w:hint="eastAsia" w:cs="Times New Roman"/>
          <w:b w:val="0"/>
          <w:bCs/>
          <w:szCs w:val="32"/>
          <w:lang w:val="en-US" w:eastAsia="zh-CN"/>
        </w:rPr>
        <w:t>因此，本《自由裁量权实施标准》具备合法性基础，可行性较高，实施风险可控，且有利于推动行政处罚规范实施、推进规范公正文明执法，预防因执法不规范等问题而对经济发展、社会稳定等方面产生不利影响。</w:t>
      </w:r>
    </w:p>
    <w:p>
      <w:pPr>
        <w:keepNext w:val="0"/>
        <w:keepLines w:val="0"/>
        <w:pageBreakBefore w:val="0"/>
        <w:kinsoku/>
        <w:wordWrap/>
        <w:overflowPunct/>
        <w:topLinePunct w:val="0"/>
        <w:autoSpaceDE/>
        <w:autoSpaceDN/>
        <w:bidi w:val="0"/>
        <w:adjustRightInd/>
        <w:snapToGrid/>
        <w:spacing w:line="600" w:lineRule="exact"/>
        <w:ind w:firstLine="643"/>
        <w:jc w:val="both"/>
        <w:textAlignment w:val="auto"/>
        <w:rPr>
          <w:rFonts w:hint="default" w:ascii="Times New Roman" w:hAnsi="Times New Roman" w:eastAsia="黑体" w:cs="Times New Roman"/>
          <w:color w:val="000000"/>
          <w:kern w:val="32"/>
          <w:szCs w:val="32"/>
          <w:lang w:eastAsia="zh-CN"/>
        </w:rPr>
      </w:pPr>
      <w:r>
        <w:rPr>
          <w:rFonts w:hint="default" w:ascii="Times New Roman" w:hAnsi="Times New Roman" w:eastAsia="黑体" w:cs="Times New Roman"/>
          <w:color w:val="000000"/>
          <w:kern w:val="32"/>
          <w:szCs w:val="32"/>
        </w:rPr>
        <w:t>三、</w:t>
      </w:r>
      <w:r>
        <w:rPr>
          <w:rFonts w:hint="default" w:ascii="Times New Roman" w:hAnsi="Times New Roman" w:eastAsia="黑体" w:cs="Times New Roman"/>
          <w:color w:val="000000"/>
          <w:kern w:val="32"/>
          <w:szCs w:val="32"/>
          <w:lang w:eastAsia="zh-CN"/>
        </w:rPr>
        <w:t>主要内容</w:t>
      </w:r>
    </w:p>
    <w:p>
      <w:pPr>
        <w:keepNext w:val="0"/>
        <w:keepLines w:val="0"/>
        <w:pageBreakBefore w:val="0"/>
        <w:kinsoku/>
        <w:wordWrap/>
        <w:overflowPunct/>
        <w:topLinePunct w:val="0"/>
        <w:autoSpaceDE/>
        <w:autoSpaceDN/>
        <w:bidi w:val="0"/>
        <w:adjustRightInd/>
        <w:snapToGrid/>
        <w:spacing w:line="600" w:lineRule="exact"/>
        <w:ind w:firstLine="643"/>
        <w:jc w:val="both"/>
        <w:textAlignment w:val="auto"/>
        <w:rPr>
          <w:rFonts w:hint="default" w:ascii="Times New Roman" w:hAnsi="Times New Roman" w:cs="Times New Roman"/>
          <w:b w:val="0"/>
          <w:bCs/>
          <w:szCs w:val="32"/>
          <w:highlight w:val="none"/>
          <w:lang w:val="en-US" w:eastAsia="zh-CN"/>
        </w:rPr>
      </w:pPr>
      <w:r>
        <w:rPr>
          <w:rStyle w:val="21"/>
          <w:rFonts w:hint="default" w:ascii="Times New Roman" w:hAnsi="Times New Roman" w:cs="Times New Roman"/>
          <w:highlight w:val="none"/>
          <w:lang w:eastAsia="zh-CN"/>
        </w:rPr>
        <w:t>对照</w:t>
      </w:r>
      <w:r>
        <w:rPr>
          <w:rFonts w:hint="default" w:ascii="Times New Roman" w:hAnsi="Times New Roman" w:eastAsia="仿宋_GB2312" w:cs="Times New Roman"/>
          <w:b w:val="0"/>
          <w:bCs/>
          <w:szCs w:val="32"/>
          <w:highlight w:val="none"/>
          <w:lang w:eastAsia="zh-CN"/>
        </w:rPr>
        <w:t>《</w:t>
      </w:r>
      <w:r>
        <w:rPr>
          <w:rFonts w:hint="default" w:ascii="Times New Roman" w:hAnsi="Times New Roman" w:cs="Times New Roman"/>
          <w:b w:val="0"/>
          <w:bCs/>
          <w:szCs w:val="32"/>
          <w:highlight w:val="none"/>
          <w:lang w:eastAsia="zh-CN"/>
        </w:rPr>
        <w:t>广东省自然资源行政处罚自由裁量权实施基准（土地类）</w:t>
      </w:r>
      <w:r>
        <w:rPr>
          <w:rFonts w:hint="default" w:ascii="Times New Roman" w:hAnsi="Times New Roman" w:eastAsia="仿宋_GB2312" w:cs="Times New Roman"/>
          <w:b w:val="0"/>
          <w:bCs/>
          <w:szCs w:val="32"/>
          <w:highlight w:val="none"/>
          <w:lang w:eastAsia="zh-CN"/>
        </w:rPr>
        <w:t>》</w:t>
      </w:r>
      <w:r>
        <w:rPr>
          <w:rFonts w:hint="default" w:ascii="Times New Roman" w:hAnsi="Times New Roman" w:cs="Times New Roman"/>
          <w:b w:val="0"/>
          <w:bCs/>
          <w:szCs w:val="32"/>
          <w:highlight w:val="none"/>
          <w:lang w:eastAsia="zh-CN"/>
        </w:rPr>
        <w:t>及《广东省自然资源行政执法减免责清单》内容，</w:t>
      </w:r>
      <w:r>
        <w:rPr>
          <w:rFonts w:hint="default" w:ascii="Times New Roman" w:hAnsi="Times New Roman" w:cs="Times New Roman"/>
          <w:b w:val="0"/>
          <w:bCs/>
          <w:szCs w:val="32"/>
          <w:highlight w:val="none"/>
          <w:lang w:val="en-US" w:eastAsia="zh-CN"/>
        </w:rPr>
        <w:t>对29项行政处罚进行了自由裁量标准的制定，细化了个别事项的裁量情形，同时明确了从轻减轻处罚和从重处罚的部分适用情形。具体如下：</w:t>
      </w:r>
    </w:p>
    <w:p>
      <w:pPr>
        <w:keepNext w:val="0"/>
        <w:keepLines w:val="0"/>
        <w:pageBreakBefore w:val="0"/>
        <w:numPr>
          <w:ilvl w:val="0"/>
          <w:numId w:val="2"/>
        </w:numPr>
        <w:kinsoku/>
        <w:wordWrap/>
        <w:overflowPunct/>
        <w:topLinePunct w:val="0"/>
        <w:autoSpaceDE/>
        <w:autoSpaceDN/>
        <w:bidi w:val="0"/>
        <w:adjustRightInd/>
        <w:snapToGrid/>
        <w:spacing w:line="600" w:lineRule="exact"/>
        <w:ind w:firstLine="643"/>
        <w:jc w:val="both"/>
        <w:textAlignment w:val="auto"/>
        <w:rPr>
          <w:rFonts w:hint="default" w:ascii="Times New Roman" w:hAnsi="Times New Roman" w:eastAsia="楷体" w:cs="Times New Roman"/>
          <w:b w:val="0"/>
          <w:bCs/>
          <w:szCs w:val="32"/>
          <w:highlight w:val="none"/>
          <w:lang w:val="en-US" w:eastAsia="zh-CN"/>
        </w:rPr>
      </w:pPr>
      <w:r>
        <w:rPr>
          <w:rFonts w:hint="default" w:ascii="Times New Roman" w:hAnsi="Times New Roman" w:eastAsia="楷体" w:cs="Times New Roman"/>
          <w:b w:val="0"/>
          <w:bCs/>
          <w:szCs w:val="32"/>
          <w:highlight w:val="none"/>
          <w:lang w:val="en-US" w:eastAsia="zh-CN"/>
        </w:rPr>
        <w:t>确定各裁量档次具体处罚实施标准</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jc w:val="both"/>
        <w:textAlignment w:val="auto"/>
        <w:rPr>
          <w:rFonts w:hint="default" w:ascii="Times New Roman" w:hAnsi="Times New Roman" w:cs="Times New Roman"/>
          <w:b w:val="0"/>
          <w:bCs/>
          <w:szCs w:val="32"/>
          <w:highlight w:val="none"/>
          <w:lang w:val="en-US" w:eastAsia="zh-CN"/>
        </w:rPr>
      </w:pPr>
      <w:r>
        <w:rPr>
          <w:rFonts w:hint="default" w:ascii="Times New Roman" w:hAnsi="Times New Roman" w:cs="Times New Roman"/>
          <w:b w:val="0"/>
          <w:bCs/>
          <w:szCs w:val="32"/>
          <w:highlight w:val="none"/>
          <w:lang w:val="en-US" w:eastAsia="zh-CN"/>
        </w:rPr>
        <w:t>当前我市自然资源行政处罚适用的</w:t>
      </w:r>
      <w:r>
        <w:rPr>
          <w:rFonts w:hint="default" w:ascii="Times New Roman" w:hAnsi="Times New Roman" w:eastAsia="仿宋_GB2312" w:cs="Times New Roman"/>
          <w:b w:val="0"/>
          <w:bCs/>
          <w:szCs w:val="32"/>
          <w:highlight w:val="none"/>
          <w:lang w:eastAsia="zh-CN"/>
        </w:rPr>
        <w:t>《</w:t>
      </w:r>
      <w:r>
        <w:rPr>
          <w:rFonts w:hint="default" w:ascii="Times New Roman" w:hAnsi="Times New Roman" w:cs="Times New Roman"/>
          <w:b w:val="0"/>
          <w:bCs/>
          <w:szCs w:val="32"/>
          <w:highlight w:val="none"/>
          <w:lang w:eastAsia="zh-CN"/>
        </w:rPr>
        <w:t>广东省自然资源行政处罚自由裁量权实施基准（土地类）</w:t>
      </w:r>
      <w:r>
        <w:rPr>
          <w:rFonts w:hint="default" w:ascii="Times New Roman" w:hAnsi="Times New Roman" w:eastAsia="仿宋_GB2312" w:cs="Times New Roman"/>
          <w:b w:val="0"/>
          <w:bCs/>
          <w:szCs w:val="32"/>
          <w:highlight w:val="none"/>
          <w:lang w:eastAsia="zh-CN"/>
        </w:rPr>
        <w:t>》</w:t>
      </w:r>
      <w:r>
        <w:rPr>
          <w:rFonts w:hint="default" w:ascii="Times New Roman" w:hAnsi="Times New Roman" w:cs="Times New Roman"/>
          <w:b w:val="0"/>
          <w:bCs/>
          <w:szCs w:val="32"/>
          <w:highlight w:val="none"/>
          <w:lang w:val="en-US" w:eastAsia="zh-CN"/>
        </w:rPr>
        <w:t>中，各裁量档次中的自由裁量基准为一个区间，如序号1“买卖或者以其他形式非法转让土地”的，“较轻”档次的裁量基准为“可以并处违法所得10%（含）以上20%以下的罚款”，而本《自由裁量权实施标准》则确定相应档次中从轻、一般、从重三种情形的具体实施标准，分别为“从轻处罚的：并处违法所得10%的罚款”“适中处罚的：并处违法所得15%的罚款”“从重处罚的：并处违法所得20%的罚款”。本《自由裁量权实施标准》</w:t>
      </w:r>
      <w:r>
        <w:rPr>
          <w:rFonts w:hint="eastAsia" w:cs="Times New Roman"/>
          <w:b w:val="0"/>
          <w:bCs/>
          <w:szCs w:val="32"/>
          <w:highlight w:val="none"/>
          <w:lang w:val="en-US" w:eastAsia="zh-CN"/>
        </w:rPr>
        <w:t>充分落实《国务院关于进一步规范和监督罚款设定与实施的指导意见》（国发〔2024〕5号）“要严格按照法律规定和违法事实实施罚款，不得随意给予顶格罚款或者高额罚款”的要求，共</w:t>
      </w:r>
      <w:r>
        <w:rPr>
          <w:rFonts w:hint="default" w:ascii="Times New Roman" w:hAnsi="Times New Roman" w:cs="Times New Roman"/>
          <w:b w:val="0"/>
          <w:bCs/>
          <w:szCs w:val="32"/>
          <w:highlight w:val="none"/>
          <w:lang w:val="en-US" w:eastAsia="zh-CN"/>
        </w:rPr>
        <w:t>确定了29项土地类行政处罚事项在各裁量档次中从轻、一般、从重情形的自由裁量权实施标准。</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jc w:val="both"/>
        <w:textAlignment w:val="auto"/>
        <w:rPr>
          <w:rFonts w:hint="default" w:ascii="Times New Roman" w:hAnsi="Times New Roman" w:cs="Times New Roman"/>
          <w:b w:val="0"/>
          <w:bCs/>
          <w:szCs w:val="32"/>
          <w:highlight w:val="none"/>
          <w:lang w:val="en-US" w:eastAsia="zh-CN"/>
        </w:rPr>
      </w:pPr>
      <w:r>
        <w:rPr>
          <w:rFonts w:hint="eastAsia" w:cs="Times New Roman"/>
          <w:b w:val="0"/>
          <w:bCs/>
          <w:szCs w:val="32"/>
          <w:highlight w:val="none"/>
          <w:lang w:val="en-US" w:eastAsia="zh-CN"/>
        </w:rPr>
        <w:t>另外，</w:t>
      </w:r>
      <w:r>
        <w:rPr>
          <w:rFonts w:hint="default" w:ascii="Times New Roman" w:hAnsi="Times New Roman" w:cs="Times New Roman"/>
          <w:b w:val="0"/>
          <w:bCs/>
          <w:szCs w:val="32"/>
          <w:highlight w:val="none"/>
          <w:lang w:val="en-US" w:eastAsia="zh-CN"/>
        </w:rPr>
        <w:t>对于序号15“在土地利用总体规划制定前已建的不符合土地利用总体规划确定用途的建筑物、构筑物重建、扩建”和序号25“土地复垦义务人未按照规定对拟损毁的耕地、林地、牧草地进行表土剥离”，</w:t>
      </w:r>
      <w:r>
        <w:rPr>
          <w:rFonts w:hint="eastAsia" w:cs="Times New Roman"/>
          <w:b w:val="0"/>
          <w:bCs/>
          <w:szCs w:val="32"/>
          <w:highlight w:val="none"/>
          <w:lang w:val="en-US" w:eastAsia="zh-CN"/>
        </w:rPr>
        <w:t>前述2项</w:t>
      </w:r>
      <w:r>
        <w:rPr>
          <w:rFonts w:hint="default" w:ascii="Times New Roman" w:hAnsi="Times New Roman" w:cs="Times New Roman"/>
          <w:b w:val="0"/>
          <w:bCs/>
          <w:szCs w:val="32"/>
          <w:highlight w:val="none"/>
          <w:lang w:val="en-US" w:eastAsia="zh-CN"/>
        </w:rPr>
        <w:t>处罚事项在裁量标准上已无细化空间，</w:t>
      </w:r>
      <w:r>
        <w:rPr>
          <w:rFonts w:hint="eastAsia" w:cs="Times New Roman"/>
          <w:b w:val="0"/>
          <w:bCs/>
          <w:color w:val="auto"/>
          <w:szCs w:val="32"/>
          <w:highlight w:val="none"/>
          <w:lang w:val="en-US" w:eastAsia="zh-CN"/>
        </w:rPr>
        <w:t>直接按《土地管理法实施条例》或《土地复垦条例》的规定执行即可。</w:t>
      </w:r>
    </w:p>
    <w:p>
      <w:pPr>
        <w:keepNext w:val="0"/>
        <w:keepLines w:val="0"/>
        <w:pageBreakBefore w:val="0"/>
        <w:numPr>
          <w:ilvl w:val="0"/>
          <w:numId w:val="2"/>
        </w:numPr>
        <w:kinsoku/>
        <w:wordWrap/>
        <w:overflowPunct/>
        <w:topLinePunct w:val="0"/>
        <w:autoSpaceDE/>
        <w:autoSpaceDN/>
        <w:bidi w:val="0"/>
        <w:adjustRightInd/>
        <w:snapToGrid/>
        <w:spacing w:line="600" w:lineRule="exact"/>
        <w:ind w:firstLine="643"/>
        <w:jc w:val="both"/>
        <w:textAlignment w:val="auto"/>
        <w:rPr>
          <w:rFonts w:hint="default" w:ascii="Times New Roman" w:hAnsi="Times New Roman" w:eastAsia="楷体" w:cs="Times New Roman"/>
          <w:b w:val="0"/>
          <w:bCs/>
          <w:szCs w:val="32"/>
          <w:highlight w:val="none"/>
          <w:lang w:val="en-US" w:eastAsia="zh-CN"/>
        </w:rPr>
      </w:pPr>
      <w:r>
        <w:rPr>
          <w:rFonts w:hint="default" w:ascii="Times New Roman" w:hAnsi="Times New Roman" w:eastAsia="楷体" w:cs="Times New Roman"/>
          <w:b w:val="0"/>
          <w:bCs/>
          <w:szCs w:val="32"/>
          <w:highlight w:val="none"/>
          <w:lang w:val="en-US" w:eastAsia="zh-CN"/>
        </w:rPr>
        <w:t>细化个别处罚事项裁量情形</w:t>
      </w:r>
    </w:p>
    <w:p>
      <w:pPr>
        <w:keepNext w:val="0"/>
        <w:keepLines w:val="0"/>
        <w:pageBreakBefore w:val="0"/>
        <w:kinsoku/>
        <w:wordWrap/>
        <w:overflowPunct/>
        <w:topLinePunct w:val="0"/>
        <w:autoSpaceDE/>
        <w:autoSpaceDN/>
        <w:bidi w:val="0"/>
        <w:adjustRightInd/>
        <w:snapToGrid/>
        <w:spacing w:line="600" w:lineRule="exact"/>
        <w:ind w:firstLine="643"/>
        <w:jc w:val="both"/>
        <w:textAlignment w:val="auto"/>
        <w:rPr>
          <w:rFonts w:hint="default" w:ascii="Times New Roman" w:hAnsi="Times New Roman" w:cs="Times New Roman"/>
          <w:b w:val="0"/>
          <w:bCs/>
          <w:szCs w:val="32"/>
          <w:highlight w:val="none"/>
          <w:lang w:val="en-US" w:eastAsia="zh-CN"/>
        </w:rPr>
      </w:pPr>
      <w:r>
        <w:rPr>
          <w:rFonts w:hint="default" w:ascii="Times New Roman" w:hAnsi="Times New Roman" w:cs="Times New Roman"/>
          <w:b w:val="0"/>
          <w:bCs/>
          <w:szCs w:val="32"/>
          <w:highlight w:val="none"/>
          <w:lang w:val="en-US" w:eastAsia="zh-CN"/>
        </w:rPr>
        <w:t>序号5“未经批准或者采取欺骗手段骗取批准，非法占用土地”、序号6“超过批准的数量占</w:t>
      </w:r>
      <w:bookmarkStart w:id="0" w:name="_GoBack"/>
      <w:bookmarkEnd w:id="0"/>
      <w:r>
        <w:rPr>
          <w:rFonts w:hint="default" w:ascii="Times New Roman" w:hAnsi="Times New Roman" w:cs="Times New Roman"/>
          <w:b w:val="0"/>
          <w:bCs/>
          <w:szCs w:val="32"/>
          <w:highlight w:val="none"/>
          <w:lang w:val="en-US" w:eastAsia="zh-CN"/>
        </w:rPr>
        <w:t>用土地”以及序号7“有关当事人拒不归还非法批准、使用的土地”</w:t>
      </w:r>
      <w:r>
        <w:rPr>
          <w:rFonts w:hint="eastAsia" w:cs="Times New Roman"/>
          <w:b w:val="0"/>
          <w:bCs/>
          <w:szCs w:val="32"/>
          <w:highlight w:val="none"/>
          <w:lang w:val="en-US" w:eastAsia="zh-CN"/>
        </w:rPr>
        <w:t>为较常态的行政处罚业务，前述处罚事项</w:t>
      </w:r>
      <w:r>
        <w:rPr>
          <w:rFonts w:hint="default" w:ascii="Times New Roman" w:hAnsi="Times New Roman" w:cs="Times New Roman"/>
          <w:b w:val="0"/>
          <w:bCs/>
          <w:szCs w:val="32"/>
          <w:highlight w:val="none"/>
          <w:lang w:val="en-US" w:eastAsia="zh-CN"/>
        </w:rPr>
        <w:t>在</w:t>
      </w:r>
      <w:r>
        <w:rPr>
          <w:rFonts w:hint="default" w:ascii="Times New Roman" w:hAnsi="Times New Roman" w:eastAsia="仿宋_GB2312" w:cs="Times New Roman"/>
          <w:b w:val="0"/>
          <w:bCs/>
          <w:szCs w:val="32"/>
          <w:highlight w:val="none"/>
          <w:lang w:eastAsia="zh-CN"/>
        </w:rPr>
        <w:t>《</w:t>
      </w:r>
      <w:r>
        <w:rPr>
          <w:rFonts w:hint="default" w:ascii="Times New Roman" w:hAnsi="Times New Roman" w:cs="Times New Roman"/>
          <w:b w:val="0"/>
          <w:bCs/>
          <w:szCs w:val="32"/>
          <w:highlight w:val="none"/>
          <w:lang w:eastAsia="zh-CN"/>
        </w:rPr>
        <w:t>广东省自然资源行政处罚自由裁量权实施基准（土地类）</w:t>
      </w:r>
      <w:r>
        <w:rPr>
          <w:rFonts w:hint="default" w:ascii="Times New Roman" w:hAnsi="Times New Roman" w:eastAsia="仿宋_GB2312" w:cs="Times New Roman"/>
          <w:b w:val="0"/>
          <w:bCs/>
          <w:szCs w:val="32"/>
          <w:highlight w:val="none"/>
          <w:lang w:eastAsia="zh-CN"/>
        </w:rPr>
        <w:t>》</w:t>
      </w:r>
      <w:r>
        <w:rPr>
          <w:rFonts w:hint="default" w:ascii="Times New Roman" w:hAnsi="Times New Roman" w:cs="Times New Roman"/>
          <w:b w:val="0"/>
          <w:bCs/>
          <w:szCs w:val="32"/>
          <w:highlight w:val="none"/>
          <w:lang w:val="en-US" w:eastAsia="zh-CN"/>
        </w:rPr>
        <w:t>中的裁量基准</w:t>
      </w:r>
      <w:r>
        <w:rPr>
          <w:rFonts w:hint="eastAsia" w:cs="Times New Roman"/>
          <w:b w:val="0"/>
          <w:bCs/>
          <w:szCs w:val="32"/>
          <w:highlight w:val="none"/>
          <w:lang w:val="en-US" w:eastAsia="zh-CN"/>
        </w:rPr>
        <w:t>一致，</w:t>
      </w:r>
      <w:r>
        <w:rPr>
          <w:rFonts w:hint="default" w:ascii="Times New Roman" w:hAnsi="Times New Roman" w:cs="Times New Roman"/>
          <w:b w:val="0"/>
          <w:bCs/>
          <w:szCs w:val="32"/>
          <w:highlight w:val="none"/>
          <w:lang w:val="en-US" w:eastAsia="zh-CN"/>
        </w:rPr>
        <w:t>均为“较轻”档次“可以并处每平方米100元（含）以上300元以下的罚款”，“一般”档次“可以并处非法占用土地每平方米300元以上500元以下的罚款”，“较重”档次“可以并处非法占用土地每平方米500元以上800元以下的罚款”，“严重”档次“可以并处非法占用土地每平方米800元以上1000元以下的罚款”，各档次中仍有较大细化空间，</w:t>
      </w:r>
      <w:r>
        <w:rPr>
          <w:rFonts w:hint="eastAsia" w:cs="Times New Roman"/>
          <w:b w:val="0"/>
          <w:bCs/>
          <w:szCs w:val="32"/>
          <w:highlight w:val="none"/>
          <w:lang w:val="en-US" w:eastAsia="zh-CN"/>
        </w:rPr>
        <w:t>因此</w:t>
      </w:r>
      <w:r>
        <w:rPr>
          <w:rFonts w:hint="default" w:ascii="Times New Roman" w:hAnsi="Times New Roman" w:cs="Times New Roman"/>
          <w:b w:val="0"/>
          <w:bCs/>
          <w:szCs w:val="32"/>
          <w:highlight w:val="none"/>
          <w:lang w:val="en-US" w:eastAsia="zh-CN"/>
        </w:rPr>
        <w:t>本《自由裁量权实施标准》结合违法行为的危害程度以及对规划实施的影响，将是否“符合土地利用总体规划（国土空间规划）”作为裁量情形，予以区分处理。例如“较轻”档次中适中处罚的，符合土地利用总体规划（国土空间规划）的，实施标准为可以并处每平方米200元的罚款；不符合土地利用总体规划（国土空间规划）的，实施标准则为可以并处每平方米250元的罚款。“严重”档次中，占用基本农田的行为本已属于不符合土地利用总体规划（国土空间规划）的情形，因此不再作是否符合相关规划的区分。</w:t>
      </w:r>
    </w:p>
    <w:p>
      <w:pPr>
        <w:keepNext w:val="0"/>
        <w:keepLines w:val="0"/>
        <w:pageBreakBefore w:val="0"/>
        <w:numPr>
          <w:ilvl w:val="0"/>
          <w:numId w:val="2"/>
        </w:numPr>
        <w:kinsoku/>
        <w:wordWrap/>
        <w:overflowPunct/>
        <w:topLinePunct w:val="0"/>
        <w:autoSpaceDE/>
        <w:autoSpaceDN/>
        <w:bidi w:val="0"/>
        <w:adjustRightInd/>
        <w:snapToGrid/>
        <w:spacing w:line="600" w:lineRule="exact"/>
        <w:ind w:firstLine="643"/>
        <w:jc w:val="both"/>
        <w:textAlignment w:val="auto"/>
        <w:rPr>
          <w:rFonts w:hint="default" w:ascii="Times New Roman" w:hAnsi="Times New Roman" w:eastAsia="楷体" w:cs="Times New Roman"/>
          <w:b w:val="0"/>
          <w:bCs/>
          <w:szCs w:val="32"/>
          <w:highlight w:val="none"/>
          <w:lang w:val="en-US" w:eastAsia="zh-CN"/>
        </w:rPr>
      </w:pPr>
      <w:r>
        <w:rPr>
          <w:rFonts w:hint="default" w:ascii="Times New Roman" w:hAnsi="Times New Roman" w:eastAsia="楷体" w:cs="Times New Roman"/>
          <w:b w:val="0"/>
          <w:bCs/>
          <w:szCs w:val="32"/>
          <w:highlight w:val="none"/>
          <w:lang w:val="en-US" w:eastAsia="zh-CN"/>
        </w:rPr>
        <w:t>指导从轻减轻处罚、适中处罚及从重处罚的适用</w:t>
      </w:r>
    </w:p>
    <w:p>
      <w:pPr>
        <w:keepNext w:val="0"/>
        <w:keepLines w:val="0"/>
        <w:pageBreakBefore w:val="0"/>
        <w:kinsoku/>
        <w:wordWrap/>
        <w:overflowPunct/>
        <w:topLinePunct w:val="0"/>
        <w:autoSpaceDE/>
        <w:autoSpaceDN/>
        <w:bidi w:val="0"/>
        <w:adjustRightInd/>
        <w:snapToGrid/>
        <w:spacing w:line="600" w:lineRule="exact"/>
        <w:ind w:firstLine="643"/>
        <w:jc w:val="both"/>
        <w:textAlignment w:val="auto"/>
        <w:rPr>
          <w:rFonts w:hint="default" w:ascii="Times New Roman" w:hAnsi="Times New Roman" w:cs="Times New Roman"/>
          <w:b w:val="0"/>
          <w:bCs/>
          <w:szCs w:val="32"/>
          <w:highlight w:val="none"/>
          <w:lang w:val="en-US" w:eastAsia="zh-CN"/>
        </w:rPr>
      </w:pPr>
      <w:r>
        <w:rPr>
          <w:rFonts w:hint="default" w:ascii="Times New Roman" w:hAnsi="Times New Roman" w:cs="Times New Roman"/>
          <w:b w:val="0"/>
          <w:bCs/>
          <w:szCs w:val="32"/>
          <w:highlight w:val="none"/>
          <w:lang w:val="en-US" w:eastAsia="zh-CN"/>
        </w:rPr>
        <w:t>除在实施标准中明确从轻、适中、从重处罚的具体标准外，</w:t>
      </w:r>
      <w:r>
        <w:rPr>
          <w:rFonts w:hint="eastAsia" w:cs="Times New Roman"/>
          <w:b w:val="0"/>
          <w:bCs/>
          <w:szCs w:val="32"/>
          <w:highlight w:val="none"/>
          <w:lang w:val="en-US" w:eastAsia="zh-CN"/>
        </w:rPr>
        <w:t>本</w:t>
      </w:r>
      <w:r>
        <w:rPr>
          <w:rFonts w:hint="default" w:ascii="Times New Roman" w:hAnsi="Times New Roman" w:cs="Times New Roman"/>
          <w:b w:val="0"/>
          <w:bCs/>
          <w:szCs w:val="32"/>
          <w:highlight w:val="none"/>
          <w:lang w:val="en-US" w:eastAsia="zh-CN"/>
        </w:rPr>
        <w:t>《自由裁量权实施标准》在备注说明中明确了一般情形（即不存在不予处罚、从轻减轻处罚或从重处罚的情形）</w:t>
      </w:r>
      <w:r>
        <w:rPr>
          <w:rFonts w:hint="eastAsia" w:cs="Times New Roman"/>
          <w:b w:val="0"/>
          <w:bCs/>
          <w:szCs w:val="32"/>
          <w:highlight w:val="none"/>
          <w:lang w:val="en-US" w:eastAsia="zh-CN"/>
        </w:rPr>
        <w:t>应</w:t>
      </w:r>
      <w:r>
        <w:rPr>
          <w:rFonts w:hint="default" w:ascii="Times New Roman" w:hAnsi="Times New Roman" w:cs="Times New Roman"/>
          <w:b w:val="0"/>
          <w:bCs/>
          <w:szCs w:val="32"/>
          <w:highlight w:val="none"/>
          <w:lang w:val="en-US" w:eastAsia="zh-CN"/>
        </w:rPr>
        <w:t>适中处罚，并列举了不予处罚（或可以不予处罚）、从轻减轻处罚以及从重处罚的主要情形</w:t>
      </w:r>
      <w:r>
        <w:rPr>
          <w:rFonts w:hint="eastAsia" w:cs="Times New Roman"/>
          <w:b w:val="0"/>
          <w:bCs/>
          <w:szCs w:val="32"/>
          <w:highlight w:val="none"/>
          <w:lang w:val="en-US" w:eastAsia="zh-CN"/>
        </w:rPr>
        <w:t>。</w:t>
      </w:r>
      <w:r>
        <w:rPr>
          <w:rFonts w:hint="default" w:ascii="Times New Roman" w:hAnsi="Times New Roman" w:cs="Times New Roman"/>
          <w:b w:val="0"/>
          <w:bCs/>
          <w:szCs w:val="32"/>
          <w:highlight w:val="none"/>
          <w:lang w:val="en-US" w:eastAsia="zh-CN"/>
        </w:rPr>
        <w:t>其中，从轻减轻处罚情形第（5）点“属于符合公共公益或保障民生需求的公共设施、公益事业类建设项目，未造成严重后果，且积极配合查处工作或主动采取措施减轻违法行为危害后果的”，因公共公益或保障民生类项目的</w:t>
      </w:r>
      <w:r>
        <w:rPr>
          <w:rFonts w:hint="eastAsia" w:cs="Times New Roman"/>
          <w:b w:val="0"/>
          <w:bCs/>
          <w:szCs w:val="32"/>
          <w:highlight w:val="none"/>
          <w:lang w:val="en-US" w:eastAsia="zh-CN"/>
        </w:rPr>
        <w:t>性质较特殊，</w:t>
      </w:r>
      <w:r>
        <w:rPr>
          <w:rFonts w:hint="default" w:ascii="Times New Roman" w:hAnsi="Times New Roman" w:cs="Times New Roman"/>
          <w:b w:val="0"/>
          <w:bCs/>
          <w:szCs w:val="32"/>
          <w:highlight w:val="none"/>
          <w:lang w:val="en-US" w:eastAsia="zh-CN"/>
        </w:rPr>
        <w:t>危害后果普遍较轻，若积极主动配合查处或主动采取措施减轻危害后果的，则同时存在多个可从轻减轻处罚的考量因素（“行政处罚决定下达前，主动消除或者减轻违法行为危害后果的”和“配合自然资源主管部门查处违法行为有立功表现的”也属于</w:t>
      </w:r>
      <w:r>
        <w:rPr>
          <w:rFonts w:hint="eastAsia" w:cs="Times New Roman"/>
          <w:b w:val="0"/>
          <w:bCs/>
          <w:szCs w:val="32"/>
          <w:highlight w:val="none"/>
          <w:lang w:val="en-US" w:eastAsia="zh-CN"/>
        </w:rPr>
        <w:t>依法依规</w:t>
      </w:r>
      <w:r>
        <w:rPr>
          <w:rFonts w:hint="default" w:ascii="Times New Roman" w:hAnsi="Times New Roman" w:cs="Times New Roman"/>
          <w:b w:val="0"/>
          <w:bCs/>
          <w:szCs w:val="32"/>
          <w:highlight w:val="none"/>
          <w:lang w:val="en-US" w:eastAsia="zh-CN"/>
        </w:rPr>
        <w:t>可从轻减轻处罚的情形），因此本《自由裁量权实施标准》明确该种情形可从轻减轻处罚；从重处罚情形第（3）点“生态保护红线批准后，在该范围内发生的违法违规用地、用矿等行为”，则是落实《自然资源部、生态环境部、国家林业和草原局关于加强生态保护红线管理的通知（试行）》（自然资发〔2022〕142号）严格生态保护红线监管的工作要求，属于部门规范性文件规定应从重处罚的情形，本《自由裁量权实施标准》同时予以明确。</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黑体" w:cs="Times New Roman"/>
          <w:color w:val="000000"/>
          <w:kern w:val="32"/>
          <w:szCs w:val="32"/>
          <w:lang w:eastAsia="zh-CN"/>
        </w:rPr>
      </w:pPr>
      <w:r>
        <w:rPr>
          <w:rFonts w:hint="default" w:ascii="Times New Roman" w:hAnsi="Times New Roman" w:eastAsia="黑体" w:cs="Times New Roman"/>
          <w:color w:val="000000"/>
          <w:kern w:val="32"/>
          <w:szCs w:val="32"/>
          <w:lang w:val="en-US" w:eastAsia="zh-CN"/>
        </w:rPr>
        <w:t>四</w:t>
      </w:r>
      <w:r>
        <w:rPr>
          <w:rFonts w:hint="default" w:ascii="Times New Roman" w:hAnsi="Times New Roman" w:eastAsia="黑体" w:cs="Times New Roman"/>
          <w:color w:val="000000"/>
          <w:kern w:val="32"/>
          <w:szCs w:val="32"/>
        </w:rPr>
        <w:t>、</w:t>
      </w:r>
      <w:r>
        <w:rPr>
          <w:rFonts w:hint="default" w:ascii="Times New Roman" w:hAnsi="Times New Roman" w:eastAsia="黑体" w:cs="Times New Roman"/>
          <w:color w:val="000000"/>
          <w:kern w:val="32"/>
          <w:szCs w:val="32"/>
          <w:lang w:eastAsia="zh-CN"/>
        </w:rPr>
        <w:t>监督措施</w:t>
      </w:r>
    </w:p>
    <w:p>
      <w:pPr>
        <w:keepNext w:val="0"/>
        <w:keepLines w:val="0"/>
        <w:pageBreakBefore w:val="0"/>
        <w:kinsoku/>
        <w:wordWrap/>
        <w:overflowPunct/>
        <w:topLinePunct w:val="0"/>
        <w:autoSpaceDE/>
        <w:autoSpaceDN/>
        <w:bidi w:val="0"/>
        <w:adjustRightInd/>
        <w:snapToGrid/>
        <w:spacing w:line="600" w:lineRule="exact"/>
        <w:ind w:firstLine="643"/>
        <w:jc w:val="both"/>
        <w:textAlignment w:val="auto"/>
        <w:rPr>
          <w:rStyle w:val="21"/>
          <w:rFonts w:hint="default" w:ascii="Times New Roman" w:hAnsi="Times New Roman" w:cs="Times New Roman"/>
          <w:sz w:val="32"/>
          <w:szCs w:val="22"/>
          <w:lang w:val="en-US" w:eastAsia="zh-CN"/>
        </w:rPr>
      </w:pPr>
      <w:r>
        <w:rPr>
          <w:rFonts w:hint="default" w:ascii="Times New Roman" w:hAnsi="Times New Roman" w:eastAsia="楷体_GB2312" w:cs="Times New Roman"/>
          <w:b w:val="0"/>
          <w:bCs/>
          <w:szCs w:val="32"/>
        </w:rPr>
        <w:t>（</w:t>
      </w:r>
      <w:r>
        <w:rPr>
          <w:rFonts w:hint="default" w:ascii="Times New Roman" w:hAnsi="Times New Roman" w:eastAsia="楷体_GB2312" w:cs="Times New Roman"/>
          <w:b w:val="0"/>
          <w:bCs/>
          <w:szCs w:val="32"/>
          <w:lang w:eastAsia="zh-CN"/>
        </w:rPr>
        <w:t>一</w:t>
      </w:r>
      <w:r>
        <w:rPr>
          <w:rFonts w:hint="default" w:ascii="Times New Roman" w:hAnsi="Times New Roman" w:eastAsia="楷体_GB2312" w:cs="Times New Roman"/>
          <w:b w:val="0"/>
          <w:bCs/>
          <w:szCs w:val="32"/>
        </w:rPr>
        <w:t>）</w:t>
      </w:r>
      <w:r>
        <w:rPr>
          <w:rFonts w:hint="default" w:ascii="Times New Roman" w:hAnsi="Times New Roman" w:eastAsia="楷体_GB2312" w:cs="Times New Roman"/>
          <w:b w:val="0"/>
          <w:bCs/>
          <w:szCs w:val="32"/>
          <w:lang w:eastAsia="zh-CN"/>
        </w:rPr>
        <w:t>对外公开公示</w:t>
      </w:r>
      <w:r>
        <w:rPr>
          <w:rFonts w:hint="default" w:ascii="Times New Roman" w:hAnsi="Times New Roman" w:eastAsia="楷体_GB2312" w:cs="Times New Roman"/>
          <w:b w:val="0"/>
          <w:bCs/>
          <w:szCs w:val="32"/>
        </w:rPr>
        <w:t>。</w:t>
      </w:r>
      <w:r>
        <w:rPr>
          <w:rStyle w:val="21"/>
          <w:rFonts w:hint="default" w:ascii="Times New Roman" w:hAnsi="Times New Roman" w:cs="Times New Roman"/>
          <w:sz w:val="32"/>
          <w:szCs w:val="22"/>
          <w:lang w:val="en-US" w:eastAsia="zh-CN"/>
        </w:rPr>
        <w:t>通过广东省执法公示平台、市局门户网站对外公示行政处罚自由裁量基准，充分保障行政相对人和社会公众知情权、监督权。</w:t>
      </w:r>
    </w:p>
    <w:p>
      <w:pPr>
        <w:keepNext w:val="0"/>
        <w:keepLines w:val="0"/>
        <w:pageBreakBefore w:val="0"/>
        <w:kinsoku/>
        <w:wordWrap/>
        <w:overflowPunct/>
        <w:topLinePunct w:val="0"/>
        <w:autoSpaceDE/>
        <w:autoSpaceDN/>
        <w:bidi w:val="0"/>
        <w:adjustRightInd/>
        <w:snapToGrid/>
        <w:spacing w:line="600" w:lineRule="exact"/>
        <w:ind w:firstLine="643"/>
        <w:jc w:val="both"/>
        <w:textAlignment w:val="auto"/>
        <w:rPr>
          <w:rStyle w:val="21"/>
          <w:rFonts w:hint="default" w:ascii="Times New Roman" w:hAnsi="Times New Roman" w:cs="Times New Roman"/>
          <w:sz w:val="32"/>
          <w:szCs w:val="22"/>
          <w:lang w:val="en-US" w:eastAsia="zh-CN"/>
        </w:rPr>
      </w:pPr>
      <w:r>
        <w:rPr>
          <w:rFonts w:hint="default" w:ascii="Times New Roman" w:hAnsi="Times New Roman" w:eastAsia="楷体_GB2312" w:cs="Times New Roman"/>
          <w:b w:val="0"/>
          <w:bCs/>
          <w:szCs w:val="32"/>
        </w:rPr>
        <w:t>（二）</w:t>
      </w:r>
      <w:r>
        <w:rPr>
          <w:rFonts w:hint="default" w:ascii="Times New Roman" w:hAnsi="Times New Roman" w:eastAsia="楷体_GB2312" w:cs="Times New Roman"/>
          <w:b w:val="0"/>
          <w:bCs/>
          <w:szCs w:val="32"/>
          <w:lang w:eastAsia="zh-CN"/>
        </w:rPr>
        <w:t>落实法制审核</w:t>
      </w:r>
      <w:r>
        <w:rPr>
          <w:rFonts w:hint="default" w:ascii="Times New Roman" w:hAnsi="Times New Roman" w:eastAsia="楷体_GB2312" w:cs="Times New Roman"/>
          <w:b w:val="0"/>
          <w:bCs/>
          <w:szCs w:val="32"/>
        </w:rPr>
        <w:t>。</w:t>
      </w:r>
      <w:r>
        <w:rPr>
          <w:rStyle w:val="21"/>
          <w:rFonts w:hint="default" w:ascii="Times New Roman" w:hAnsi="Times New Roman" w:cs="Times New Roman"/>
          <w:sz w:val="32"/>
          <w:szCs w:val="22"/>
          <w:lang w:val="en-US" w:eastAsia="zh-CN"/>
        </w:rPr>
        <w:t>落实我局重大行政决定法制审核制度，在作出涉及没收违法所得、没收非法财物、限期拆除建（构）筑物、较大数额罚款等行政处罚决定前，对行政裁量权行使是否适当进行审核。</w:t>
      </w:r>
    </w:p>
    <w:p>
      <w:pPr>
        <w:keepNext w:val="0"/>
        <w:keepLines w:val="0"/>
        <w:pageBreakBefore w:val="0"/>
        <w:kinsoku/>
        <w:wordWrap/>
        <w:overflowPunct/>
        <w:topLinePunct w:val="0"/>
        <w:autoSpaceDE/>
        <w:autoSpaceDN/>
        <w:bidi w:val="0"/>
        <w:adjustRightInd/>
        <w:snapToGrid/>
        <w:spacing w:line="600" w:lineRule="exact"/>
        <w:ind w:firstLine="643"/>
        <w:jc w:val="both"/>
        <w:textAlignment w:val="auto"/>
        <w:rPr>
          <w:rStyle w:val="21"/>
          <w:rFonts w:hint="default" w:ascii="Times New Roman" w:hAnsi="Times New Roman" w:cs="Times New Roman"/>
          <w:sz w:val="32"/>
          <w:szCs w:val="22"/>
          <w:lang w:val="en-US" w:eastAsia="zh-CN"/>
        </w:rPr>
      </w:pPr>
      <w:r>
        <w:rPr>
          <w:rFonts w:hint="default" w:ascii="Times New Roman" w:hAnsi="Times New Roman" w:eastAsia="楷体_GB2312" w:cs="Times New Roman"/>
          <w:b w:val="0"/>
          <w:bCs/>
          <w:szCs w:val="32"/>
        </w:rPr>
        <w:t>（三）</w:t>
      </w:r>
      <w:r>
        <w:rPr>
          <w:rFonts w:hint="default" w:ascii="Times New Roman" w:hAnsi="Times New Roman" w:eastAsia="楷体_GB2312" w:cs="Times New Roman"/>
          <w:b w:val="0"/>
          <w:bCs/>
          <w:szCs w:val="32"/>
          <w:lang w:eastAsia="zh-CN"/>
        </w:rPr>
        <w:t>加强内部监督。</w:t>
      </w:r>
      <w:r>
        <w:rPr>
          <w:rStyle w:val="21"/>
          <w:rFonts w:hint="default" w:ascii="Times New Roman" w:hAnsi="Times New Roman" w:cs="Times New Roman"/>
          <w:sz w:val="32"/>
          <w:szCs w:val="22"/>
          <w:lang w:val="en-US" w:eastAsia="zh-CN"/>
        </w:rPr>
        <w:t>通过广东省自然资源厅、市司法局及我局内部组织的执法案卷评查工作，加强对自由裁量权行使情况的监督检查。</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黑体" w:cs="Times New Roman"/>
          <w:color w:val="000000"/>
          <w:kern w:val="32"/>
          <w:szCs w:val="32"/>
          <w:lang w:eastAsia="zh-CN"/>
        </w:rPr>
      </w:pPr>
      <w:r>
        <w:rPr>
          <w:rFonts w:hint="default" w:ascii="Times New Roman" w:hAnsi="Times New Roman" w:eastAsia="黑体" w:cs="Times New Roman"/>
          <w:color w:val="000000"/>
          <w:kern w:val="32"/>
          <w:szCs w:val="32"/>
          <w:lang w:val="en-US" w:eastAsia="zh-CN"/>
        </w:rPr>
        <w:t>五</w:t>
      </w:r>
      <w:r>
        <w:rPr>
          <w:rFonts w:hint="default" w:ascii="Times New Roman" w:hAnsi="Times New Roman" w:eastAsia="黑体" w:cs="Times New Roman"/>
          <w:color w:val="000000"/>
          <w:kern w:val="32"/>
          <w:szCs w:val="32"/>
        </w:rPr>
        <w:t>、</w:t>
      </w:r>
      <w:r>
        <w:rPr>
          <w:rFonts w:hint="default" w:ascii="Times New Roman" w:hAnsi="Times New Roman" w:eastAsia="黑体" w:cs="Times New Roman"/>
          <w:color w:val="000000"/>
          <w:kern w:val="32"/>
          <w:szCs w:val="32"/>
          <w:lang w:eastAsia="zh-CN"/>
        </w:rPr>
        <w:t>其他情况说明</w:t>
      </w:r>
    </w:p>
    <w:p>
      <w:pPr>
        <w:keepNext w:val="0"/>
        <w:keepLines w:val="0"/>
        <w:pageBreakBefore w:val="0"/>
        <w:kinsoku/>
        <w:wordWrap/>
        <w:overflowPunct/>
        <w:topLinePunct w:val="0"/>
        <w:autoSpaceDE/>
        <w:autoSpaceDN/>
        <w:bidi w:val="0"/>
        <w:adjustRightInd/>
        <w:snapToGrid/>
        <w:spacing w:line="600" w:lineRule="exact"/>
        <w:ind w:firstLine="643"/>
        <w:jc w:val="both"/>
        <w:textAlignment w:val="auto"/>
        <w:rPr>
          <w:rFonts w:hint="default" w:ascii="Times New Roman" w:hAnsi="Times New Roman" w:eastAsia="楷体_GB2312" w:cs="Times New Roman"/>
          <w:b w:val="0"/>
          <w:bCs/>
          <w:szCs w:val="32"/>
          <w:lang w:val="en-US" w:eastAsia="zh-CN"/>
        </w:rPr>
      </w:pPr>
      <w:r>
        <w:rPr>
          <w:rFonts w:hint="default" w:ascii="Times New Roman" w:hAnsi="Times New Roman" w:eastAsia="楷体_GB2312" w:cs="Times New Roman"/>
          <w:b w:val="0"/>
          <w:bCs/>
          <w:szCs w:val="32"/>
          <w:lang w:val="en-US" w:eastAsia="zh-CN"/>
        </w:rPr>
        <w:t>（一）关于自由裁量权适用规则的说明</w:t>
      </w:r>
    </w:p>
    <w:p>
      <w:pPr>
        <w:keepNext w:val="0"/>
        <w:keepLines w:val="0"/>
        <w:pageBreakBefore w:val="0"/>
        <w:kinsoku/>
        <w:wordWrap/>
        <w:overflowPunct/>
        <w:topLinePunct w:val="0"/>
        <w:autoSpaceDE/>
        <w:autoSpaceDN/>
        <w:bidi w:val="0"/>
        <w:adjustRightInd/>
        <w:snapToGrid/>
        <w:spacing w:line="600" w:lineRule="exact"/>
        <w:ind w:firstLine="643"/>
        <w:jc w:val="both"/>
        <w:textAlignment w:val="auto"/>
        <w:rPr>
          <w:rStyle w:val="21"/>
          <w:rFonts w:hint="default" w:ascii="Times New Roman" w:hAnsi="Times New Roman" w:cs="Times New Roman"/>
          <w:sz w:val="32"/>
          <w:szCs w:val="22"/>
          <w:lang w:val="en-US" w:eastAsia="zh-CN"/>
        </w:rPr>
      </w:pPr>
      <w:r>
        <w:rPr>
          <w:rStyle w:val="21"/>
          <w:rFonts w:hint="default" w:ascii="Times New Roman" w:hAnsi="Times New Roman" w:cs="Times New Roman"/>
          <w:sz w:val="32"/>
          <w:szCs w:val="22"/>
          <w:lang w:val="en-US" w:eastAsia="zh-CN"/>
        </w:rPr>
        <w:t>根据《广东省规范行政处罚自由裁量权规定》第十条第二款“省人民政府或者有条件的地级以上市人民政府所属行政处罚实施机关可以</w:t>
      </w:r>
      <w:r>
        <w:rPr>
          <w:rStyle w:val="21"/>
          <w:rFonts w:hint="eastAsia" w:cs="Times New Roman"/>
          <w:sz w:val="32"/>
          <w:szCs w:val="22"/>
          <w:lang w:val="en-US" w:eastAsia="zh-CN"/>
        </w:rPr>
        <w:t>统</w:t>
      </w:r>
      <w:r>
        <w:rPr>
          <w:rStyle w:val="21"/>
          <w:rFonts w:hint="default" w:ascii="Times New Roman" w:hAnsi="Times New Roman" w:cs="Times New Roman"/>
          <w:sz w:val="32"/>
          <w:szCs w:val="22"/>
          <w:lang w:val="en-US" w:eastAsia="zh-CN"/>
        </w:rPr>
        <w:t>一本系统行政处罚自由裁量权适用规则”规定，我市自然资源管理系统自由裁量权适用规则可直接适用《广东省自然资源行政处罚自由裁量权实施办法》中的相关规定，不另外制作适用规则。</w:t>
      </w:r>
    </w:p>
    <w:p>
      <w:pPr>
        <w:keepNext w:val="0"/>
        <w:keepLines w:val="0"/>
        <w:pageBreakBefore w:val="0"/>
        <w:kinsoku/>
        <w:wordWrap/>
        <w:overflowPunct/>
        <w:topLinePunct w:val="0"/>
        <w:autoSpaceDE/>
        <w:autoSpaceDN/>
        <w:bidi w:val="0"/>
        <w:adjustRightInd/>
        <w:snapToGrid/>
        <w:spacing w:line="600" w:lineRule="exact"/>
        <w:ind w:firstLine="643"/>
        <w:jc w:val="both"/>
        <w:textAlignment w:val="auto"/>
        <w:rPr>
          <w:rFonts w:hint="default" w:ascii="Times New Roman" w:hAnsi="Times New Roman" w:eastAsia="楷体_GB2312" w:cs="Times New Roman"/>
          <w:b w:val="0"/>
          <w:bCs/>
          <w:szCs w:val="32"/>
          <w:lang w:val="en-US" w:eastAsia="zh-CN"/>
        </w:rPr>
      </w:pPr>
      <w:r>
        <w:rPr>
          <w:rFonts w:hint="default" w:ascii="Times New Roman" w:hAnsi="Times New Roman" w:eastAsia="楷体_GB2312" w:cs="Times New Roman"/>
          <w:b w:val="0"/>
          <w:bCs/>
          <w:szCs w:val="32"/>
          <w:lang w:val="en-US" w:eastAsia="zh-CN"/>
        </w:rPr>
        <w:t>（二）关于其他自然资源行政处罚事项自由裁量标准的说明</w:t>
      </w:r>
    </w:p>
    <w:p>
      <w:pPr>
        <w:keepNext w:val="0"/>
        <w:keepLines w:val="0"/>
        <w:pageBreakBefore w:val="0"/>
        <w:kinsoku/>
        <w:wordWrap/>
        <w:overflowPunct/>
        <w:topLinePunct w:val="0"/>
        <w:autoSpaceDE/>
        <w:autoSpaceDN/>
        <w:bidi w:val="0"/>
        <w:adjustRightInd/>
        <w:snapToGrid/>
        <w:spacing w:line="600" w:lineRule="exact"/>
        <w:ind w:firstLine="643"/>
        <w:jc w:val="both"/>
        <w:textAlignment w:val="auto"/>
        <w:rPr>
          <w:rStyle w:val="21"/>
          <w:rFonts w:hint="default" w:ascii="Times New Roman" w:hAnsi="Times New Roman" w:cs="Times New Roman"/>
          <w:sz w:val="32"/>
          <w:szCs w:val="22"/>
          <w:lang w:val="en-US" w:eastAsia="zh-CN"/>
        </w:rPr>
      </w:pPr>
      <w:r>
        <w:rPr>
          <w:rStyle w:val="21"/>
          <w:rFonts w:hint="default" w:ascii="Times New Roman" w:hAnsi="Times New Roman" w:cs="Times New Roman"/>
          <w:sz w:val="32"/>
          <w:szCs w:val="22"/>
          <w:lang w:val="en-US" w:eastAsia="zh-CN"/>
        </w:rPr>
        <w:t>鉴于自然资源其他相关的法律法规及部门规章等正进行较大的修订、修正，且其他处罚事项非我局常态业务，为保证我市裁量标准与今后修订的法律法规可顺利衔接，本《自由裁量权实施标准》仅规定我市土地类自然资源行政处罚，其他行政处罚裁量标准按《广东省自然资源行政处罚自由裁量权实施基</w:t>
      </w:r>
      <w:r>
        <w:rPr>
          <w:rStyle w:val="21"/>
          <w:rFonts w:hint="default" w:ascii="Times New Roman" w:hAnsi="Times New Roman" w:cs="Times New Roman"/>
          <w:b w:val="0"/>
          <w:bCs w:val="0"/>
          <w:sz w:val="32"/>
          <w:szCs w:val="22"/>
          <w:lang w:val="en-US" w:eastAsia="zh-CN"/>
        </w:rPr>
        <w:t>准（地质矿产类）》《广东省自然资源行政处罚自由裁量权实施基准（测绘地理信息类）》《广东省自然资源行政处罚自由裁量权实施基准（城乡规划类）》实</w:t>
      </w:r>
      <w:r>
        <w:rPr>
          <w:rStyle w:val="21"/>
          <w:rFonts w:hint="default" w:ascii="Times New Roman" w:hAnsi="Times New Roman" w:cs="Times New Roman"/>
          <w:sz w:val="32"/>
          <w:szCs w:val="22"/>
          <w:lang w:val="en-US" w:eastAsia="zh-CN"/>
        </w:rPr>
        <w:t>施。</w:t>
      </w:r>
    </w:p>
    <w:p>
      <w:pPr>
        <w:keepNext w:val="0"/>
        <w:keepLines w:val="0"/>
        <w:pageBreakBefore w:val="0"/>
        <w:kinsoku/>
        <w:wordWrap/>
        <w:overflowPunct/>
        <w:topLinePunct w:val="0"/>
        <w:autoSpaceDE/>
        <w:autoSpaceDN/>
        <w:bidi w:val="0"/>
        <w:adjustRightInd/>
        <w:snapToGrid/>
        <w:spacing w:line="600" w:lineRule="exact"/>
        <w:ind w:firstLine="643"/>
        <w:jc w:val="both"/>
        <w:textAlignment w:val="auto"/>
        <w:rPr>
          <w:rFonts w:hint="default" w:ascii="Times New Roman" w:hAnsi="Times New Roman" w:eastAsia="楷体_GB2312" w:cs="Times New Roman"/>
          <w:b w:val="0"/>
          <w:bCs/>
          <w:szCs w:val="32"/>
          <w:lang w:val="en-US" w:eastAsia="zh-CN"/>
        </w:rPr>
      </w:pPr>
      <w:r>
        <w:rPr>
          <w:rFonts w:hint="default" w:ascii="Times New Roman" w:hAnsi="Times New Roman" w:eastAsia="楷体_GB2312" w:cs="Times New Roman"/>
          <w:b w:val="0"/>
          <w:bCs/>
          <w:szCs w:val="32"/>
          <w:lang w:val="en-US" w:eastAsia="zh-CN"/>
        </w:rPr>
        <w:t>（三）关于裁量标准有效期的说明</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napToGrid/>
        <w:spacing w:before="0" w:beforeAutospacing="0" w:after="0" w:afterAutospacing="0" w:line="600" w:lineRule="exact"/>
        <w:ind w:leftChars="0" w:right="0" w:rightChars="0" w:firstLine="640" w:firstLineChars="200"/>
        <w:jc w:val="both"/>
        <w:textAlignment w:val="baseline"/>
        <w:rPr>
          <w:rFonts w:hint="default" w:ascii="Times New Roman" w:hAnsi="Times New Roman" w:cs="Times New Roman"/>
          <w:szCs w:val="32"/>
        </w:rPr>
      </w:pPr>
      <w:r>
        <w:rPr>
          <w:rStyle w:val="21"/>
          <w:rFonts w:hint="default" w:ascii="Times New Roman" w:hAnsi="Times New Roman" w:eastAsia="仿宋_GB2312" w:cs="Times New Roman"/>
          <w:b w:val="0"/>
          <w:kern w:val="2"/>
          <w:sz w:val="32"/>
          <w:szCs w:val="22"/>
          <w:lang w:val="en-US" w:eastAsia="zh-CN" w:bidi="ar-SA"/>
        </w:rPr>
        <w:t>根据《广东省行政规范性文件管理规定》第十二条“规范性文件一般应当规定有效期。规范性文件的有效期不得超过5年，暂行、试行的不得超过3年。有效期届满未按规定延期实施的，规范性文件自动失效”规定，本裁量标准为试行文件，建议规定有效期为3年，并将根据省自然资源厅的行政处罚权力清单及相关裁量文件进行动态管理，持续完善我市自然资源系统行政处罚的裁量标准。</w:t>
      </w:r>
    </w:p>
    <w:sectPr>
      <w:footerReference r:id="rId3" w:type="default"/>
      <w:footerReference r:id="rId4" w:type="even"/>
      <w:pgSz w:w="11906" w:h="16838"/>
      <w:pgMar w:top="2098" w:right="1474" w:bottom="1985" w:left="1588" w:header="851" w:footer="1304" w:gutter="0"/>
      <w:cols w:space="720" w:num="1"/>
      <w:titlePg/>
      <w:docGrid w:type="linesAndChars" w:linePitch="5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F8AECAB-14ED-4B32-AE69-176A5DEBB2DB}"/>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C8D94B13-E95C-4608-82AC-64B666476DE8}"/>
  </w:font>
  <w:font w:name="华康简标题宋">
    <w:panose1 w:val="02010609000101010101"/>
    <w:charset w:val="86"/>
    <w:family w:val="modern"/>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embedRegular r:id="rId3" w:fontKey="{5E82C5F6-93D7-4552-B6FA-7CAD6B5D9EC8}"/>
  </w:font>
  <w:font w:name="楷体_GB2312">
    <w:panose1 w:val="02010609030101010101"/>
    <w:charset w:val="86"/>
    <w:family w:val="auto"/>
    <w:pitch w:val="default"/>
    <w:sig w:usb0="00000001" w:usb1="080E0000" w:usb2="00000000" w:usb3="00000000" w:csb0="00040000" w:csb1="00000000"/>
    <w:embedRegular r:id="rId4" w:fontKey="{C4A692A4-EFC4-47DC-BFDF-C47AABBD4B32}"/>
  </w:font>
  <w:font w:name="楷体">
    <w:panose1 w:val="02010609060101010101"/>
    <w:charset w:val="86"/>
    <w:family w:val="auto"/>
    <w:pitch w:val="default"/>
    <w:sig w:usb0="800002BF" w:usb1="38CF7CFA" w:usb2="00000016" w:usb3="00000000" w:csb0="00040001" w:csb1="00000000"/>
    <w:embedRegular r:id="rId5" w:fontKey="{27B4A93E-3CF8-4FD0-A4F4-47667EB792DA}"/>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1105" w:wrap="around" w:vAnchor="text" w:hAnchor="margin" w:xAlign="outside" w:y="-2"/>
      <w:rPr>
        <w:rStyle w:val="20"/>
        <w:rFonts w:hint="eastAsia"/>
      </w:rPr>
    </w:pPr>
    <w:r>
      <w:rPr>
        <w:rStyle w:val="20"/>
        <w:rFonts w:hint="eastAsia"/>
      </w:rPr>
      <w:t>—</w:t>
    </w:r>
    <w:r>
      <w:fldChar w:fldCharType="begin"/>
    </w:r>
    <w:r>
      <w:rPr>
        <w:rStyle w:val="20"/>
      </w:rPr>
      <w:instrText xml:space="preserve">PAGE  </w:instrText>
    </w:r>
    <w:r>
      <w:fldChar w:fldCharType="separate"/>
    </w:r>
    <w:r>
      <w:rPr>
        <w:rStyle w:val="20"/>
      </w:rPr>
      <w:t>3</w:t>
    </w:r>
    <w:r>
      <w:fldChar w:fldCharType="end"/>
    </w:r>
    <w:r>
      <w:rPr>
        <w:rStyle w:val="20"/>
        <w:rFonts w:hint="eastAsia"/>
      </w:rPr>
      <w:t>—</w:t>
    </w:r>
  </w:p>
  <w:p>
    <w:pPr>
      <w:pStyle w:val="1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outside" w:y="1"/>
      <w:rPr>
        <w:rStyle w:val="20"/>
      </w:rPr>
    </w:pPr>
    <w:r>
      <w:rPr>
        <w:rStyle w:val="20"/>
        <w:rFonts w:hint="eastAsia"/>
      </w:rPr>
      <w:t>—</w:t>
    </w:r>
    <w:r>
      <w:fldChar w:fldCharType="begin"/>
    </w:r>
    <w:r>
      <w:rPr>
        <w:rStyle w:val="20"/>
      </w:rPr>
      <w:instrText xml:space="preserve">PAGE  </w:instrText>
    </w:r>
    <w:r>
      <w:fldChar w:fldCharType="separate"/>
    </w:r>
    <w:r>
      <w:rPr>
        <w:rStyle w:val="20"/>
      </w:rPr>
      <w:t>2</w:t>
    </w:r>
    <w:r>
      <w:fldChar w:fldCharType="end"/>
    </w:r>
    <w:r>
      <w:rPr>
        <w:rStyle w:val="20"/>
        <w:rFonts w:hint="eastAsia"/>
      </w:rPr>
      <w:t>—</w:t>
    </w:r>
  </w:p>
  <w:p>
    <w:pPr>
      <w:pStyle w:val="15"/>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FB"/>
    <w:multiLevelType w:val="multilevel"/>
    <w:tmpl w:val="FFFFFFFB"/>
    <w:lvl w:ilvl="0" w:tentative="0">
      <w:start w:val="1"/>
      <w:numFmt w:val="none"/>
      <w:pStyle w:val="2"/>
      <w:suff w:val="nothing"/>
      <w:lvlText w:val=""/>
      <w:lvlJc w:val="left"/>
    </w:lvl>
    <w:lvl w:ilvl="1" w:tentative="0">
      <w:start w:val="0"/>
      <w:numFmt w:val="decimal"/>
      <w:pStyle w:val="3"/>
      <w:lvlText w:val="%2"/>
      <w:legacy w:legacy="1" w:legacySpace="0" w:legacyIndent="0"/>
      <w:lvlJc w:val="left"/>
      <w:rPr>
        <w:rFonts w:hint="eastAsia" w:ascii="宋体" w:eastAsia="宋体"/>
      </w:rPr>
    </w:lvl>
    <w:lvl w:ilvl="2" w:tentative="0">
      <w:start w:val="0"/>
      <w:numFmt w:val="decimal"/>
      <w:pStyle w:val="4"/>
      <w:lvlText w:val="%3"/>
      <w:legacy w:legacy="1" w:legacySpace="0" w:legacyIndent="0"/>
      <w:lvlJc w:val="left"/>
      <w:rPr>
        <w:rFonts w:hint="eastAsia" w:ascii="宋体" w:eastAsia="宋体"/>
      </w:rPr>
    </w:lvl>
    <w:lvl w:ilvl="3" w:tentative="0">
      <w:start w:val="0"/>
      <w:numFmt w:val="decimal"/>
      <w:pStyle w:val="5"/>
      <w:lvlText w:val="%4"/>
      <w:legacy w:legacy="1" w:legacySpace="0" w:legacyIndent="0"/>
      <w:lvlJc w:val="left"/>
      <w:rPr>
        <w:rFonts w:hint="eastAsia" w:ascii="宋体" w:eastAsia="宋体"/>
      </w:rPr>
    </w:lvl>
    <w:lvl w:ilvl="4" w:tentative="0">
      <w:start w:val="0"/>
      <w:numFmt w:val="decimal"/>
      <w:pStyle w:val="6"/>
      <w:lvlText w:val="%5"/>
      <w:legacy w:legacy="1" w:legacySpace="0" w:legacyIndent="0"/>
      <w:lvlJc w:val="left"/>
      <w:rPr>
        <w:rFonts w:hint="eastAsia" w:ascii="宋体" w:eastAsia="宋体"/>
      </w:rPr>
    </w:lvl>
    <w:lvl w:ilvl="5" w:tentative="0">
      <w:start w:val="0"/>
      <w:numFmt w:val="decimal"/>
      <w:pStyle w:val="7"/>
      <w:lvlText w:val="%6"/>
      <w:legacy w:legacy="1" w:legacySpace="0" w:legacyIndent="0"/>
      <w:lvlJc w:val="left"/>
      <w:rPr>
        <w:rFonts w:hint="eastAsia" w:ascii="宋体" w:eastAsia="宋体"/>
      </w:rPr>
    </w:lvl>
    <w:lvl w:ilvl="6" w:tentative="0">
      <w:start w:val="0"/>
      <w:numFmt w:val="decimal"/>
      <w:pStyle w:val="8"/>
      <w:lvlText w:val="%7"/>
      <w:legacy w:legacy="1" w:legacySpace="0" w:legacyIndent="0"/>
      <w:lvlJc w:val="left"/>
      <w:rPr>
        <w:rFonts w:hint="eastAsia" w:ascii="宋体" w:eastAsia="宋体"/>
      </w:rPr>
    </w:lvl>
    <w:lvl w:ilvl="7" w:tentative="0">
      <w:start w:val="0"/>
      <w:numFmt w:val="decimal"/>
      <w:pStyle w:val="9"/>
      <w:lvlText w:val="%8"/>
      <w:legacy w:legacy="1" w:legacySpace="0" w:legacyIndent="0"/>
      <w:lvlJc w:val="left"/>
      <w:rPr>
        <w:rFonts w:hint="eastAsia" w:ascii="宋体" w:eastAsia="宋体"/>
      </w:rPr>
    </w:lvl>
    <w:lvl w:ilvl="8" w:tentative="0">
      <w:start w:val="0"/>
      <w:numFmt w:val="decimal"/>
      <w:pStyle w:val="10"/>
      <w:lvlText w:val="%9"/>
      <w:legacy w:legacy="1" w:legacySpace="0" w:legacyIndent="0"/>
      <w:lvlJc w:val="left"/>
      <w:rPr>
        <w:rFonts w:hint="eastAsia" w:ascii="宋体" w:eastAsia="宋体"/>
      </w:rPr>
    </w:lvl>
  </w:abstractNum>
  <w:abstractNum w:abstractNumId="1">
    <w:nsid w:val="6430C4FC"/>
    <w:multiLevelType w:val="singleLevel"/>
    <w:tmpl w:val="6430C4FC"/>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evenAndOddHeaders w:val="1"/>
  <w:drawingGridHorizontalSpacing w:val="160"/>
  <w:drawingGridVerticalSpacing w:val="280"/>
  <w:displayHorizontalDrawingGridEvery w:val="1"/>
  <w:displayVerticalDrawingGridEvery w:val="1"/>
  <w:noPunctuationKerning w:val="1"/>
  <w:characterSpacingControl w:val="compressPunctuation"/>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lmYWQ3M2VkNDJmNzVmZmQ1NGFmNTExMjNiYjUxMDUifQ=="/>
    <w:docVar w:name="FileCode" w:val="东自然资〔2019〕105号"/>
    <w:docVar w:name="FlCopySend" w:val=" "/>
    <w:docVar w:name="FlMainSend" w:val="市政府"/>
    <w:docVar w:name="FlPrintTime" w:val=" "/>
    <w:docVar w:name="FlSendTime" w:val=" "/>
    <w:docVar w:name="FlSigner" w:val="签发人："/>
  </w:docVars>
  <w:rsids>
    <w:rsidRoot w:val="003315DE"/>
    <w:rsid w:val="00000D04"/>
    <w:rsid w:val="00001DE3"/>
    <w:rsid w:val="00006632"/>
    <w:rsid w:val="00006AFA"/>
    <w:rsid w:val="000070B5"/>
    <w:rsid w:val="00011EE4"/>
    <w:rsid w:val="00014B62"/>
    <w:rsid w:val="0001628B"/>
    <w:rsid w:val="0002053D"/>
    <w:rsid w:val="00022757"/>
    <w:rsid w:val="000235E8"/>
    <w:rsid w:val="00025C16"/>
    <w:rsid w:val="0002653D"/>
    <w:rsid w:val="00030856"/>
    <w:rsid w:val="00031B92"/>
    <w:rsid w:val="000376D4"/>
    <w:rsid w:val="000474C9"/>
    <w:rsid w:val="00051710"/>
    <w:rsid w:val="00053675"/>
    <w:rsid w:val="00054B2F"/>
    <w:rsid w:val="00055C94"/>
    <w:rsid w:val="00056E74"/>
    <w:rsid w:val="000754D4"/>
    <w:rsid w:val="000770B0"/>
    <w:rsid w:val="00077914"/>
    <w:rsid w:val="00094CDB"/>
    <w:rsid w:val="000953D6"/>
    <w:rsid w:val="000A2A67"/>
    <w:rsid w:val="000A57A5"/>
    <w:rsid w:val="000A5E29"/>
    <w:rsid w:val="000A6449"/>
    <w:rsid w:val="000A745E"/>
    <w:rsid w:val="000B0FB1"/>
    <w:rsid w:val="000B3646"/>
    <w:rsid w:val="000B5BB1"/>
    <w:rsid w:val="000B762E"/>
    <w:rsid w:val="000C0ED4"/>
    <w:rsid w:val="000C2643"/>
    <w:rsid w:val="000C311D"/>
    <w:rsid w:val="000C3979"/>
    <w:rsid w:val="000C4CF3"/>
    <w:rsid w:val="000C74CE"/>
    <w:rsid w:val="000D2422"/>
    <w:rsid w:val="000D52DC"/>
    <w:rsid w:val="000E5A9C"/>
    <w:rsid w:val="000E664F"/>
    <w:rsid w:val="000E7083"/>
    <w:rsid w:val="000E74B3"/>
    <w:rsid w:val="00101DA8"/>
    <w:rsid w:val="00102433"/>
    <w:rsid w:val="001029F6"/>
    <w:rsid w:val="00103A2D"/>
    <w:rsid w:val="00107540"/>
    <w:rsid w:val="00111797"/>
    <w:rsid w:val="00112A73"/>
    <w:rsid w:val="00112F33"/>
    <w:rsid w:val="00114D31"/>
    <w:rsid w:val="001163A6"/>
    <w:rsid w:val="0012144E"/>
    <w:rsid w:val="00121FA9"/>
    <w:rsid w:val="001230D2"/>
    <w:rsid w:val="00123874"/>
    <w:rsid w:val="00124CE3"/>
    <w:rsid w:val="00125163"/>
    <w:rsid w:val="001251D9"/>
    <w:rsid w:val="0012621D"/>
    <w:rsid w:val="0012699F"/>
    <w:rsid w:val="0013195D"/>
    <w:rsid w:val="0013316A"/>
    <w:rsid w:val="0013692F"/>
    <w:rsid w:val="0013768B"/>
    <w:rsid w:val="00140263"/>
    <w:rsid w:val="00141DCA"/>
    <w:rsid w:val="00146F4C"/>
    <w:rsid w:val="00150D52"/>
    <w:rsid w:val="001525F7"/>
    <w:rsid w:val="001532A6"/>
    <w:rsid w:val="0015677A"/>
    <w:rsid w:val="00156DFA"/>
    <w:rsid w:val="0016047F"/>
    <w:rsid w:val="00162753"/>
    <w:rsid w:val="00164DB4"/>
    <w:rsid w:val="001653DF"/>
    <w:rsid w:val="00166FC8"/>
    <w:rsid w:val="00174B3A"/>
    <w:rsid w:val="00174BE9"/>
    <w:rsid w:val="00175799"/>
    <w:rsid w:val="0017584C"/>
    <w:rsid w:val="00181B03"/>
    <w:rsid w:val="00181CD5"/>
    <w:rsid w:val="00181D2A"/>
    <w:rsid w:val="00181D92"/>
    <w:rsid w:val="00186501"/>
    <w:rsid w:val="00186967"/>
    <w:rsid w:val="001910FF"/>
    <w:rsid w:val="00191A51"/>
    <w:rsid w:val="00195AF5"/>
    <w:rsid w:val="001A0528"/>
    <w:rsid w:val="001A3CDF"/>
    <w:rsid w:val="001A3E66"/>
    <w:rsid w:val="001A7FE8"/>
    <w:rsid w:val="001B337E"/>
    <w:rsid w:val="001B40FE"/>
    <w:rsid w:val="001C2897"/>
    <w:rsid w:val="001C3706"/>
    <w:rsid w:val="001C7FFB"/>
    <w:rsid w:val="001D2142"/>
    <w:rsid w:val="001D2601"/>
    <w:rsid w:val="001D2B5C"/>
    <w:rsid w:val="001D2C35"/>
    <w:rsid w:val="001D402F"/>
    <w:rsid w:val="001D438F"/>
    <w:rsid w:val="001D69B9"/>
    <w:rsid w:val="001D6A6A"/>
    <w:rsid w:val="001E4870"/>
    <w:rsid w:val="001E7801"/>
    <w:rsid w:val="001F63F1"/>
    <w:rsid w:val="001F694A"/>
    <w:rsid w:val="001F6DF0"/>
    <w:rsid w:val="001F7B46"/>
    <w:rsid w:val="0020259F"/>
    <w:rsid w:val="00204B23"/>
    <w:rsid w:val="00205742"/>
    <w:rsid w:val="00205E0D"/>
    <w:rsid w:val="00206FFF"/>
    <w:rsid w:val="00212CB3"/>
    <w:rsid w:val="002139B8"/>
    <w:rsid w:val="002153CB"/>
    <w:rsid w:val="002155A7"/>
    <w:rsid w:val="00217A33"/>
    <w:rsid w:val="002203FD"/>
    <w:rsid w:val="00224569"/>
    <w:rsid w:val="00224BC4"/>
    <w:rsid w:val="002254C3"/>
    <w:rsid w:val="002318AE"/>
    <w:rsid w:val="002464F5"/>
    <w:rsid w:val="00247B45"/>
    <w:rsid w:val="002502D7"/>
    <w:rsid w:val="0025394E"/>
    <w:rsid w:val="00253D19"/>
    <w:rsid w:val="002570FC"/>
    <w:rsid w:val="00260B82"/>
    <w:rsid w:val="002616EA"/>
    <w:rsid w:val="00262BFC"/>
    <w:rsid w:val="00263578"/>
    <w:rsid w:val="00264980"/>
    <w:rsid w:val="00265315"/>
    <w:rsid w:val="00267BD5"/>
    <w:rsid w:val="002751D6"/>
    <w:rsid w:val="0027717B"/>
    <w:rsid w:val="0028132B"/>
    <w:rsid w:val="0028195A"/>
    <w:rsid w:val="0028399A"/>
    <w:rsid w:val="0028576A"/>
    <w:rsid w:val="00285DD5"/>
    <w:rsid w:val="002933D9"/>
    <w:rsid w:val="0029430D"/>
    <w:rsid w:val="00295F10"/>
    <w:rsid w:val="00297816"/>
    <w:rsid w:val="002A0743"/>
    <w:rsid w:val="002A0EEC"/>
    <w:rsid w:val="002A19FF"/>
    <w:rsid w:val="002A3A9A"/>
    <w:rsid w:val="002A4F68"/>
    <w:rsid w:val="002B0350"/>
    <w:rsid w:val="002B0CBA"/>
    <w:rsid w:val="002C4A06"/>
    <w:rsid w:val="002D0F89"/>
    <w:rsid w:val="002D1FF4"/>
    <w:rsid w:val="002D4991"/>
    <w:rsid w:val="002D605F"/>
    <w:rsid w:val="002D6F7F"/>
    <w:rsid w:val="002E29CA"/>
    <w:rsid w:val="002E2D3E"/>
    <w:rsid w:val="002E2DD0"/>
    <w:rsid w:val="002E46F2"/>
    <w:rsid w:val="002E5472"/>
    <w:rsid w:val="002E5CE0"/>
    <w:rsid w:val="002E6896"/>
    <w:rsid w:val="002F0557"/>
    <w:rsid w:val="002F1653"/>
    <w:rsid w:val="003021DD"/>
    <w:rsid w:val="00303F8E"/>
    <w:rsid w:val="00305769"/>
    <w:rsid w:val="00311164"/>
    <w:rsid w:val="00313601"/>
    <w:rsid w:val="00313900"/>
    <w:rsid w:val="00316D49"/>
    <w:rsid w:val="00320173"/>
    <w:rsid w:val="0032105B"/>
    <w:rsid w:val="00325AE1"/>
    <w:rsid w:val="00326696"/>
    <w:rsid w:val="003272DB"/>
    <w:rsid w:val="00330417"/>
    <w:rsid w:val="003315DE"/>
    <w:rsid w:val="0033579E"/>
    <w:rsid w:val="00351806"/>
    <w:rsid w:val="00353B2D"/>
    <w:rsid w:val="00354E6C"/>
    <w:rsid w:val="00355273"/>
    <w:rsid w:val="00356572"/>
    <w:rsid w:val="00360B49"/>
    <w:rsid w:val="0036108D"/>
    <w:rsid w:val="00361919"/>
    <w:rsid w:val="003626E8"/>
    <w:rsid w:val="003629BC"/>
    <w:rsid w:val="00366295"/>
    <w:rsid w:val="00370908"/>
    <w:rsid w:val="00371DE3"/>
    <w:rsid w:val="00373BF6"/>
    <w:rsid w:val="0037621A"/>
    <w:rsid w:val="003777FE"/>
    <w:rsid w:val="00380A75"/>
    <w:rsid w:val="0038137E"/>
    <w:rsid w:val="00386C36"/>
    <w:rsid w:val="003904CC"/>
    <w:rsid w:val="003932B9"/>
    <w:rsid w:val="00395D46"/>
    <w:rsid w:val="003A1686"/>
    <w:rsid w:val="003A34BD"/>
    <w:rsid w:val="003A3B39"/>
    <w:rsid w:val="003A42D0"/>
    <w:rsid w:val="003A534A"/>
    <w:rsid w:val="003A6DBB"/>
    <w:rsid w:val="003B1A76"/>
    <w:rsid w:val="003B40DF"/>
    <w:rsid w:val="003C186A"/>
    <w:rsid w:val="003C416D"/>
    <w:rsid w:val="003C69C2"/>
    <w:rsid w:val="003C7EFA"/>
    <w:rsid w:val="003E56B7"/>
    <w:rsid w:val="003F1F20"/>
    <w:rsid w:val="003F2BDF"/>
    <w:rsid w:val="003F497C"/>
    <w:rsid w:val="003F6ECC"/>
    <w:rsid w:val="004007DE"/>
    <w:rsid w:val="00401201"/>
    <w:rsid w:val="004023C8"/>
    <w:rsid w:val="00404E24"/>
    <w:rsid w:val="00405027"/>
    <w:rsid w:val="004057DA"/>
    <w:rsid w:val="00407246"/>
    <w:rsid w:val="00420454"/>
    <w:rsid w:val="00420D12"/>
    <w:rsid w:val="004218F6"/>
    <w:rsid w:val="00422920"/>
    <w:rsid w:val="00423421"/>
    <w:rsid w:val="00425190"/>
    <w:rsid w:val="00433F80"/>
    <w:rsid w:val="004353A1"/>
    <w:rsid w:val="00435C31"/>
    <w:rsid w:val="00441B4B"/>
    <w:rsid w:val="00447FA0"/>
    <w:rsid w:val="00452511"/>
    <w:rsid w:val="00463DFD"/>
    <w:rsid w:val="00472766"/>
    <w:rsid w:val="0047588D"/>
    <w:rsid w:val="00475896"/>
    <w:rsid w:val="00475DBD"/>
    <w:rsid w:val="00476D7E"/>
    <w:rsid w:val="00476E53"/>
    <w:rsid w:val="00481459"/>
    <w:rsid w:val="0048559C"/>
    <w:rsid w:val="00487D34"/>
    <w:rsid w:val="00490018"/>
    <w:rsid w:val="00491896"/>
    <w:rsid w:val="00491E1B"/>
    <w:rsid w:val="00492C4D"/>
    <w:rsid w:val="0049300A"/>
    <w:rsid w:val="0049503B"/>
    <w:rsid w:val="004956F3"/>
    <w:rsid w:val="004A14B7"/>
    <w:rsid w:val="004A35B7"/>
    <w:rsid w:val="004A71BA"/>
    <w:rsid w:val="004B073B"/>
    <w:rsid w:val="004B0A05"/>
    <w:rsid w:val="004B3093"/>
    <w:rsid w:val="004B5D09"/>
    <w:rsid w:val="004C16FA"/>
    <w:rsid w:val="004C2C56"/>
    <w:rsid w:val="004D1CCB"/>
    <w:rsid w:val="004D696C"/>
    <w:rsid w:val="004E03B1"/>
    <w:rsid w:val="004E235B"/>
    <w:rsid w:val="004E56AE"/>
    <w:rsid w:val="004E661A"/>
    <w:rsid w:val="004E76D1"/>
    <w:rsid w:val="004F310C"/>
    <w:rsid w:val="004F396F"/>
    <w:rsid w:val="004F488D"/>
    <w:rsid w:val="00503B65"/>
    <w:rsid w:val="00507171"/>
    <w:rsid w:val="00507738"/>
    <w:rsid w:val="00510F05"/>
    <w:rsid w:val="00511F53"/>
    <w:rsid w:val="005179B6"/>
    <w:rsid w:val="00521170"/>
    <w:rsid w:val="00522CA2"/>
    <w:rsid w:val="00523696"/>
    <w:rsid w:val="00523FC7"/>
    <w:rsid w:val="00524BBB"/>
    <w:rsid w:val="00526F81"/>
    <w:rsid w:val="00531DA9"/>
    <w:rsid w:val="005320C8"/>
    <w:rsid w:val="0053241C"/>
    <w:rsid w:val="005360F0"/>
    <w:rsid w:val="00541B89"/>
    <w:rsid w:val="00545F46"/>
    <w:rsid w:val="0055172E"/>
    <w:rsid w:val="00552BF9"/>
    <w:rsid w:val="00564311"/>
    <w:rsid w:val="00564FEF"/>
    <w:rsid w:val="005702FA"/>
    <w:rsid w:val="0058095D"/>
    <w:rsid w:val="00580A45"/>
    <w:rsid w:val="00582BBF"/>
    <w:rsid w:val="00582CBD"/>
    <w:rsid w:val="005841AD"/>
    <w:rsid w:val="00584757"/>
    <w:rsid w:val="005916B3"/>
    <w:rsid w:val="00591B75"/>
    <w:rsid w:val="00595F26"/>
    <w:rsid w:val="0059632C"/>
    <w:rsid w:val="00596F37"/>
    <w:rsid w:val="005A333B"/>
    <w:rsid w:val="005A4699"/>
    <w:rsid w:val="005A539C"/>
    <w:rsid w:val="005A552F"/>
    <w:rsid w:val="005A5BA8"/>
    <w:rsid w:val="005B1D72"/>
    <w:rsid w:val="005B1F33"/>
    <w:rsid w:val="005B20BC"/>
    <w:rsid w:val="005B3794"/>
    <w:rsid w:val="005B54B6"/>
    <w:rsid w:val="005B6315"/>
    <w:rsid w:val="005C0107"/>
    <w:rsid w:val="005C6DFD"/>
    <w:rsid w:val="005D29CC"/>
    <w:rsid w:val="005D2E6A"/>
    <w:rsid w:val="005D387F"/>
    <w:rsid w:val="005D699B"/>
    <w:rsid w:val="005E020C"/>
    <w:rsid w:val="005E083A"/>
    <w:rsid w:val="005E14B6"/>
    <w:rsid w:val="005E1E43"/>
    <w:rsid w:val="005E1E74"/>
    <w:rsid w:val="005E28BC"/>
    <w:rsid w:val="005E609E"/>
    <w:rsid w:val="005E7FB0"/>
    <w:rsid w:val="005F307E"/>
    <w:rsid w:val="005F513A"/>
    <w:rsid w:val="005F6C33"/>
    <w:rsid w:val="00600692"/>
    <w:rsid w:val="00601637"/>
    <w:rsid w:val="0060484B"/>
    <w:rsid w:val="00607017"/>
    <w:rsid w:val="0061090B"/>
    <w:rsid w:val="00614F32"/>
    <w:rsid w:val="006216E7"/>
    <w:rsid w:val="0062328F"/>
    <w:rsid w:val="00626574"/>
    <w:rsid w:val="0063494F"/>
    <w:rsid w:val="00637A94"/>
    <w:rsid w:val="006457E0"/>
    <w:rsid w:val="00651785"/>
    <w:rsid w:val="00656497"/>
    <w:rsid w:val="0066582C"/>
    <w:rsid w:val="00665D82"/>
    <w:rsid w:val="00672717"/>
    <w:rsid w:val="00675022"/>
    <w:rsid w:val="006814E7"/>
    <w:rsid w:val="00681F36"/>
    <w:rsid w:val="00685DE7"/>
    <w:rsid w:val="00692941"/>
    <w:rsid w:val="00694AF6"/>
    <w:rsid w:val="0069521B"/>
    <w:rsid w:val="006A36EF"/>
    <w:rsid w:val="006A3F49"/>
    <w:rsid w:val="006A4F67"/>
    <w:rsid w:val="006A56EA"/>
    <w:rsid w:val="006A60B7"/>
    <w:rsid w:val="006B1762"/>
    <w:rsid w:val="006B3814"/>
    <w:rsid w:val="006B4114"/>
    <w:rsid w:val="006C08A3"/>
    <w:rsid w:val="006C1C5C"/>
    <w:rsid w:val="006C3C20"/>
    <w:rsid w:val="006C4DA0"/>
    <w:rsid w:val="006D10F8"/>
    <w:rsid w:val="006D1EA2"/>
    <w:rsid w:val="006D3F8F"/>
    <w:rsid w:val="006D60E4"/>
    <w:rsid w:val="006D6D56"/>
    <w:rsid w:val="006D7422"/>
    <w:rsid w:val="006E1356"/>
    <w:rsid w:val="006E1C81"/>
    <w:rsid w:val="006E523F"/>
    <w:rsid w:val="006E597E"/>
    <w:rsid w:val="006E71F4"/>
    <w:rsid w:val="006E7D2B"/>
    <w:rsid w:val="006E7E3A"/>
    <w:rsid w:val="006F2F3A"/>
    <w:rsid w:val="006F34E0"/>
    <w:rsid w:val="006F6910"/>
    <w:rsid w:val="007000FC"/>
    <w:rsid w:val="00701322"/>
    <w:rsid w:val="0070133A"/>
    <w:rsid w:val="007050E9"/>
    <w:rsid w:val="007109B7"/>
    <w:rsid w:val="0071214D"/>
    <w:rsid w:val="007121BC"/>
    <w:rsid w:val="00712A45"/>
    <w:rsid w:val="00715460"/>
    <w:rsid w:val="00715706"/>
    <w:rsid w:val="0071722C"/>
    <w:rsid w:val="00720573"/>
    <w:rsid w:val="00723473"/>
    <w:rsid w:val="0072517D"/>
    <w:rsid w:val="00732315"/>
    <w:rsid w:val="007329EE"/>
    <w:rsid w:val="00736487"/>
    <w:rsid w:val="00741432"/>
    <w:rsid w:val="00742C1A"/>
    <w:rsid w:val="00743EAB"/>
    <w:rsid w:val="0074512E"/>
    <w:rsid w:val="00746550"/>
    <w:rsid w:val="00747998"/>
    <w:rsid w:val="007515D4"/>
    <w:rsid w:val="0075535E"/>
    <w:rsid w:val="0076130D"/>
    <w:rsid w:val="00761B30"/>
    <w:rsid w:val="0076238C"/>
    <w:rsid w:val="00765A38"/>
    <w:rsid w:val="007665C7"/>
    <w:rsid w:val="0077118F"/>
    <w:rsid w:val="0077328E"/>
    <w:rsid w:val="00781864"/>
    <w:rsid w:val="00781F27"/>
    <w:rsid w:val="007860A9"/>
    <w:rsid w:val="007863FF"/>
    <w:rsid w:val="00790627"/>
    <w:rsid w:val="007913BF"/>
    <w:rsid w:val="00791D07"/>
    <w:rsid w:val="00792922"/>
    <w:rsid w:val="00795257"/>
    <w:rsid w:val="00796FCE"/>
    <w:rsid w:val="007A034D"/>
    <w:rsid w:val="007A12C8"/>
    <w:rsid w:val="007B17C3"/>
    <w:rsid w:val="007B2041"/>
    <w:rsid w:val="007B628C"/>
    <w:rsid w:val="007C05E5"/>
    <w:rsid w:val="007C08B2"/>
    <w:rsid w:val="007C5A39"/>
    <w:rsid w:val="007D0437"/>
    <w:rsid w:val="007D396B"/>
    <w:rsid w:val="007D43DB"/>
    <w:rsid w:val="007E540E"/>
    <w:rsid w:val="007E56DF"/>
    <w:rsid w:val="007F151A"/>
    <w:rsid w:val="007F175E"/>
    <w:rsid w:val="007F2FD6"/>
    <w:rsid w:val="007F454D"/>
    <w:rsid w:val="007F665D"/>
    <w:rsid w:val="00804A91"/>
    <w:rsid w:val="00807ED5"/>
    <w:rsid w:val="00810C08"/>
    <w:rsid w:val="0081306E"/>
    <w:rsid w:val="008144C4"/>
    <w:rsid w:val="00815411"/>
    <w:rsid w:val="00820B75"/>
    <w:rsid w:val="0082133B"/>
    <w:rsid w:val="00825422"/>
    <w:rsid w:val="0083174D"/>
    <w:rsid w:val="0083302D"/>
    <w:rsid w:val="008343AE"/>
    <w:rsid w:val="008450A9"/>
    <w:rsid w:val="00851D33"/>
    <w:rsid w:val="00855031"/>
    <w:rsid w:val="008609A9"/>
    <w:rsid w:val="008625B3"/>
    <w:rsid w:val="0086345F"/>
    <w:rsid w:val="00864B46"/>
    <w:rsid w:val="00864D5A"/>
    <w:rsid w:val="00864FFE"/>
    <w:rsid w:val="00872C32"/>
    <w:rsid w:val="00873F6E"/>
    <w:rsid w:val="00875114"/>
    <w:rsid w:val="00875552"/>
    <w:rsid w:val="008816A0"/>
    <w:rsid w:val="00881C41"/>
    <w:rsid w:val="00885A5C"/>
    <w:rsid w:val="0089486C"/>
    <w:rsid w:val="00894B34"/>
    <w:rsid w:val="00894C97"/>
    <w:rsid w:val="00895427"/>
    <w:rsid w:val="008956E3"/>
    <w:rsid w:val="00895832"/>
    <w:rsid w:val="00896B94"/>
    <w:rsid w:val="008A0430"/>
    <w:rsid w:val="008A0F3B"/>
    <w:rsid w:val="008A2511"/>
    <w:rsid w:val="008B0DE0"/>
    <w:rsid w:val="008B40B3"/>
    <w:rsid w:val="008C3796"/>
    <w:rsid w:val="008C518F"/>
    <w:rsid w:val="008C65F0"/>
    <w:rsid w:val="008D0E4F"/>
    <w:rsid w:val="008D12EC"/>
    <w:rsid w:val="008D2DE4"/>
    <w:rsid w:val="008D599D"/>
    <w:rsid w:val="008E19BD"/>
    <w:rsid w:val="008E1C28"/>
    <w:rsid w:val="008E433A"/>
    <w:rsid w:val="008E54F4"/>
    <w:rsid w:val="008E5F33"/>
    <w:rsid w:val="008F2F0E"/>
    <w:rsid w:val="008F3451"/>
    <w:rsid w:val="008F55DC"/>
    <w:rsid w:val="008F5802"/>
    <w:rsid w:val="00900624"/>
    <w:rsid w:val="00901723"/>
    <w:rsid w:val="00903914"/>
    <w:rsid w:val="00907014"/>
    <w:rsid w:val="009212AF"/>
    <w:rsid w:val="0092179A"/>
    <w:rsid w:val="009224CE"/>
    <w:rsid w:val="00923EAD"/>
    <w:rsid w:val="00930BBD"/>
    <w:rsid w:val="009338B3"/>
    <w:rsid w:val="00934941"/>
    <w:rsid w:val="00934C8B"/>
    <w:rsid w:val="009354A4"/>
    <w:rsid w:val="00935F14"/>
    <w:rsid w:val="0093703B"/>
    <w:rsid w:val="00942848"/>
    <w:rsid w:val="00942E83"/>
    <w:rsid w:val="00943F77"/>
    <w:rsid w:val="00944E68"/>
    <w:rsid w:val="00946780"/>
    <w:rsid w:val="00947D57"/>
    <w:rsid w:val="009522C0"/>
    <w:rsid w:val="00952A92"/>
    <w:rsid w:val="00953E6D"/>
    <w:rsid w:val="009571F5"/>
    <w:rsid w:val="0096026F"/>
    <w:rsid w:val="00960DF5"/>
    <w:rsid w:val="0096131E"/>
    <w:rsid w:val="00963B44"/>
    <w:rsid w:val="00963E38"/>
    <w:rsid w:val="00967DA4"/>
    <w:rsid w:val="009732EB"/>
    <w:rsid w:val="00974247"/>
    <w:rsid w:val="009750EE"/>
    <w:rsid w:val="00977974"/>
    <w:rsid w:val="00981BF5"/>
    <w:rsid w:val="00984004"/>
    <w:rsid w:val="009840FD"/>
    <w:rsid w:val="00986BAF"/>
    <w:rsid w:val="0098726A"/>
    <w:rsid w:val="0098729D"/>
    <w:rsid w:val="009903EB"/>
    <w:rsid w:val="00996240"/>
    <w:rsid w:val="00996243"/>
    <w:rsid w:val="00997DCA"/>
    <w:rsid w:val="009A3454"/>
    <w:rsid w:val="009A3887"/>
    <w:rsid w:val="009A59DC"/>
    <w:rsid w:val="009B04A2"/>
    <w:rsid w:val="009B0AAE"/>
    <w:rsid w:val="009B28F7"/>
    <w:rsid w:val="009C266D"/>
    <w:rsid w:val="009C2856"/>
    <w:rsid w:val="009C2A19"/>
    <w:rsid w:val="009C322B"/>
    <w:rsid w:val="009C3E67"/>
    <w:rsid w:val="009C40EC"/>
    <w:rsid w:val="009C411B"/>
    <w:rsid w:val="009D2368"/>
    <w:rsid w:val="009D7B54"/>
    <w:rsid w:val="009E3729"/>
    <w:rsid w:val="009E4B6E"/>
    <w:rsid w:val="009E6A6D"/>
    <w:rsid w:val="009E6CE1"/>
    <w:rsid w:val="009E6FBE"/>
    <w:rsid w:val="009F0F3B"/>
    <w:rsid w:val="009F158D"/>
    <w:rsid w:val="009F36A5"/>
    <w:rsid w:val="009F3779"/>
    <w:rsid w:val="00A02CC2"/>
    <w:rsid w:val="00A06476"/>
    <w:rsid w:val="00A12A8A"/>
    <w:rsid w:val="00A1469A"/>
    <w:rsid w:val="00A14E5E"/>
    <w:rsid w:val="00A176C7"/>
    <w:rsid w:val="00A21133"/>
    <w:rsid w:val="00A227ED"/>
    <w:rsid w:val="00A23C29"/>
    <w:rsid w:val="00A24D52"/>
    <w:rsid w:val="00A2575C"/>
    <w:rsid w:val="00A32266"/>
    <w:rsid w:val="00A32FD2"/>
    <w:rsid w:val="00A37009"/>
    <w:rsid w:val="00A439FD"/>
    <w:rsid w:val="00A4455C"/>
    <w:rsid w:val="00A44708"/>
    <w:rsid w:val="00A51E33"/>
    <w:rsid w:val="00A51FA8"/>
    <w:rsid w:val="00A5340B"/>
    <w:rsid w:val="00A545AC"/>
    <w:rsid w:val="00A55F12"/>
    <w:rsid w:val="00A573C4"/>
    <w:rsid w:val="00A5783B"/>
    <w:rsid w:val="00A60177"/>
    <w:rsid w:val="00A64673"/>
    <w:rsid w:val="00A666C8"/>
    <w:rsid w:val="00A709F3"/>
    <w:rsid w:val="00A71CDA"/>
    <w:rsid w:val="00A74893"/>
    <w:rsid w:val="00A81A1D"/>
    <w:rsid w:val="00A81C9B"/>
    <w:rsid w:val="00A8348E"/>
    <w:rsid w:val="00A836D2"/>
    <w:rsid w:val="00A86E89"/>
    <w:rsid w:val="00A9771C"/>
    <w:rsid w:val="00AA65A2"/>
    <w:rsid w:val="00AA7748"/>
    <w:rsid w:val="00AB3C7E"/>
    <w:rsid w:val="00AB5490"/>
    <w:rsid w:val="00AB6B9A"/>
    <w:rsid w:val="00AC0EC4"/>
    <w:rsid w:val="00AC4D77"/>
    <w:rsid w:val="00AC627B"/>
    <w:rsid w:val="00AC7896"/>
    <w:rsid w:val="00AD26FE"/>
    <w:rsid w:val="00AD3317"/>
    <w:rsid w:val="00AD4BAC"/>
    <w:rsid w:val="00AE340A"/>
    <w:rsid w:val="00AE3544"/>
    <w:rsid w:val="00AE6862"/>
    <w:rsid w:val="00AF08E2"/>
    <w:rsid w:val="00AF1CDF"/>
    <w:rsid w:val="00AF25C6"/>
    <w:rsid w:val="00AF381A"/>
    <w:rsid w:val="00AF393D"/>
    <w:rsid w:val="00AF51F0"/>
    <w:rsid w:val="00AF6D6D"/>
    <w:rsid w:val="00B01BBE"/>
    <w:rsid w:val="00B03578"/>
    <w:rsid w:val="00B1275B"/>
    <w:rsid w:val="00B1385A"/>
    <w:rsid w:val="00B16720"/>
    <w:rsid w:val="00B309C5"/>
    <w:rsid w:val="00B31AB3"/>
    <w:rsid w:val="00B34875"/>
    <w:rsid w:val="00B35851"/>
    <w:rsid w:val="00B40810"/>
    <w:rsid w:val="00B41F7A"/>
    <w:rsid w:val="00B440A3"/>
    <w:rsid w:val="00B441EB"/>
    <w:rsid w:val="00B449DE"/>
    <w:rsid w:val="00B4516B"/>
    <w:rsid w:val="00B55FC7"/>
    <w:rsid w:val="00B57ACA"/>
    <w:rsid w:val="00B604C7"/>
    <w:rsid w:val="00B61F36"/>
    <w:rsid w:val="00B64761"/>
    <w:rsid w:val="00B64B8A"/>
    <w:rsid w:val="00B667EB"/>
    <w:rsid w:val="00B66DDB"/>
    <w:rsid w:val="00B670B7"/>
    <w:rsid w:val="00B6799A"/>
    <w:rsid w:val="00B72A32"/>
    <w:rsid w:val="00B73104"/>
    <w:rsid w:val="00B73F6C"/>
    <w:rsid w:val="00B77479"/>
    <w:rsid w:val="00B8331E"/>
    <w:rsid w:val="00B8413F"/>
    <w:rsid w:val="00B84846"/>
    <w:rsid w:val="00B85A62"/>
    <w:rsid w:val="00B86E80"/>
    <w:rsid w:val="00B91754"/>
    <w:rsid w:val="00B92625"/>
    <w:rsid w:val="00BA2872"/>
    <w:rsid w:val="00BA5B5F"/>
    <w:rsid w:val="00BA5CE8"/>
    <w:rsid w:val="00BB03FE"/>
    <w:rsid w:val="00BC133E"/>
    <w:rsid w:val="00BC26F2"/>
    <w:rsid w:val="00BC43BE"/>
    <w:rsid w:val="00BC5152"/>
    <w:rsid w:val="00BC58FB"/>
    <w:rsid w:val="00BD1FB3"/>
    <w:rsid w:val="00BD346A"/>
    <w:rsid w:val="00BD464D"/>
    <w:rsid w:val="00BD71EA"/>
    <w:rsid w:val="00BD7E5F"/>
    <w:rsid w:val="00BE0C5B"/>
    <w:rsid w:val="00BE2291"/>
    <w:rsid w:val="00BE2D2F"/>
    <w:rsid w:val="00BE606E"/>
    <w:rsid w:val="00BF248A"/>
    <w:rsid w:val="00BF4D61"/>
    <w:rsid w:val="00C00006"/>
    <w:rsid w:val="00C00765"/>
    <w:rsid w:val="00C03EA3"/>
    <w:rsid w:val="00C119B7"/>
    <w:rsid w:val="00C13C05"/>
    <w:rsid w:val="00C17725"/>
    <w:rsid w:val="00C20DB7"/>
    <w:rsid w:val="00C23A75"/>
    <w:rsid w:val="00C23C97"/>
    <w:rsid w:val="00C261F4"/>
    <w:rsid w:val="00C27E20"/>
    <w:rsid w:val="00C3421A"/>
    <w:rsid w:val="00C35B56"/>
    <w:rsid w:val="00C40A1E"/>
    <w:rsid w:val="00C41D06"/>
    <w:rsid w:val="00C42A7B"/>
    <w:rsid w:val="00C47FC5"/>
    <w:rsid w:val="00C51010"/>
    <w:rsid w:val="00C52A1F"/>
    <w:rsid w:val="00C537CA"/>
    <w:rsid w:val="00C55130"/>
    <w:rsid w:val="00C56CD0"/>
    <w:rsid w:val="00C61D70"/>
    <w:rsid w:val="00C621DF"/>
    <w:rsid w:val="00C62C0F"/>
    <w:rsid w:val="00C62E34"/>
    <w:rsid w:val="00C6626A"/>
    <w:rsid w:val="00C663D0"/>
    <w:rsid w:val="00C718E2"/>
    <w:rsid w:val="00C842C9"/>
    <w:rsid w:val="00C843A0"/>
    <w:rsid w:val="00C84D38"/>
    <w:rsid w:val="00C85079"/>
    <w:rsid w:val="00C94B46"/>
    <w:rsid w:val="00C95832"/>
    <w:rsid w:val="00C96003"/>
    <w:rsid w:val="00C96015"/>
    <w:rsid w:val="00CA2283"/>
    <w:rsid w:val="00CA254F"/>
    <w:rsid w:val="00CA2ACF"/>
    <w:rsid w:val="00CA333D"/>
    <w:rsid w:val="00CA39D3"/>
    <w:rsid w:val="00CA5D79"/>
    <w:rsid w:val="00CA72B6"/>
    <w:rsid w:val="00CB02D2"/>
    <w:rsid w:val="00CB06E0"/>
    <w:rsid w:val="00CB3D0F"/>
    <w:rsid w:val="00CB442F"/>
    <w:rsid w:val="00CB5FC3"/>
    <w:rsid w:val="00CC78B6"/>
    <w:rsid w:val="00CD1E00"/>
    <w:rsid w:val="00CD49BC"/>
    <w:rsid w:val="00CD7701"/>
    <w:rsid w:val="00CE0F05"/>
    <w:rsid w:val="00CE13BB"/>
    <w:rsid w:val="00CE15DE"/>
    <w:rsid w:val="00CE1987"/>
    <w:rsid w:val="00CE2FFE"/>
    <w:rsid w:val="00CE6903"/>
    <w:rsid w:val="00CE729D"/>
    <w:rsid w:val="00CF023C"/>
    <w:rsid w:val="00CF162A"/>
    <w:rsid w:val="00CF63A9"/>
    <w:rsid w:val="00CF678D"/>
    <w:rsid w:val="00D0095D"/>
    <w:rsid w:val="00D014B2"/>
    <w:rsid w:val="00D022A2"/>
    <w:rsid w:val="00D03D7B"/>
    <w:rsid w:val="00D04D43"/>
    <w:rsid w:val="00D10753"/>
    <w:rsid w:val="00D11386"/>
    <w:rsid w:val="00D20C9E"/>
    <w:rsid w:val="00D31D25"/>
    <w:rsid w:val="00D320F3"/>
    <w:rsid w:val="00D334C3"/>
    <w:rsid w:val="00D33F5F"/>
    <w:rsid w:val="00D36047"/>
    <w:rsid w:val="00D36EC8"/>
    <w:rsid w:val="00D42F6E"/>
    <w:rsid w:val="00D450D3"/>
    <w:rsid w:val="00D46119"/>
    <w:rsid w:val="00D51351"/>
    <w:rsid w:val="00D526CE"/>
    <w:rsid w:val="00D57117"/>
    <w:rsid w:val="00D62CA1"/>
    <w:rsid w:val="00D63AD7"/>
    <w:rsid w:val="00D66E7F"/>
    <w:rsid w:val="00D678E9"/>
    <w:rsid w:val="00D72AF0"/>
    <w:rsid w:val="00D750A8"/>
    <w:rsid w:val="00D750BA"/>
    <w:rsid w:val="00D763E9"/>
    <w:rsid w:val="00D80AA4"/>
    <w:rsid w:val="00D81855"/>
    <w:rsid w:val="00D827AC"/>
    <w:rsid w:val="00D82B65"/>
    <w:rsid w:val="00D8366B"/>
    <w:rsid w:val="00D838B6"/>
    <w:rsid w:val="00D84836"/>
    <w:rsid w:val="00D85759"/>
    <w:rsid w:val="00D91325"/>
    <w:rsid w:val="00D92022"/>
    <w:rsid w:val="00D94ED6"/>
    <w:rsid w:val="00DA08D9"/>
    <w:rsid w:val="00DA2B1C"/>
    <w:rsid w:val="00DA2F5D"/>
    <w:rsid w:val="00DB065F"/>
    <w:rsid w:val="00DB4D5D"/>
    <w:rsid w:val="00DC4915"/>
    <w:rsid w:val="00DC5442"/>
    <w:rsid w:val="00DD1D25"/>
    <w:rsid w:val="00DE15D0"/>
    <w:rsid w:val="00DE1703"/>
    <w:rsid w:val="00DE2B1E"/>
    <w:rsid w:val="00DF2918"/>
    <w:rsid w:val="00E05720"/>
    <w:rsid w:val="00E077B8"/>
    <w:rsid w:val="00E106DE"/>
    <w:rsid w:val="00E10DA0"/>
    <w:rsid w:val="00E11383"/>
    <w:rsid w:val="00E12BF8"/>
    <w:rsid w:val="00E15440"/>
    <w:rsid w:val="00E159E4"/>
    <w:rsid w:val="00E23C24"/>
    <w:rsid w:val="00E24B20"/>
    <w:rsid w:val="00E322D6"/>
    <w:rsid w:val="00E32853"/>
    <w:rsid w:val="00E4124A"/>
    <w:rsid w:val="00E42A3E"/>
    <w:rsid w:val="00E52946"/>
    <w:rsid w:val="00E52E2E"/>
    <w:rsid w:val="00E54C0E"/>
    <w:rsid w:val="00E57031"/>
    <w:rsid w:val="00E5745B"/>
    <w:rsid w:val="00E630C8"/>
    <w:rsid w:val="00E64119"/>
    <w:rsid w:val="00E646B8"/>
    <w:rsid w:val="00E712EA"/>
    <w:rsid w:val="00E71472"/>
    <w:rsid w:val="00E715EC"/>
    <w:rsid w:val="00E725DE"/>
    <w:rsid w:val="00E73F22"/>
    <w:rsid w:val="00E8161B"/>
    <w:rsid w:val="00E826C8"/>
    <w:rsid w:val="00E83957"/>
    <w:rsid w:val="00E85A15"/>
    <w:rsid w:val="00E86A45"/>
    <w:rsid w:val="00E90AD4"/>
    <w:rsid w:val="00E90EAF"/>
    <w:rsid w:val="00E92DD5"/>
    <w:rsid w:val="00E9557B"/>
    <w:rsid w:val="00E95FB6"/>
    <w:rsid w:val="00E96A0D"/>
    <w:rsid w:val="00EA011D"/>
    <w:rsid w:val="00EA09A3"/>
    <w:rsid w:val="00EA254F"/>
    <w:rsid w:val="00EA2A0D"/>
    <w:rsid w:val="00EA4021"/>
    <w:rsid w:val="00EB0CA3"/>
    <w:rsid w:val="00EB1836"/>
    <w:rsid w:val="00EB1C5B"/>
    <w:rsid w:val="00EB2680"/>
    <w:rsid w:val="00EB4E01"/>
    <w:rsid w:val="00EC6588"/>
    <w:rsid w:val="00EC7DB7"/>
    <w:rsid w:val="00ED32D9"/>
    <w:rsid w:val="00EE3882"/>
    <w:rsid w:val="00EE6636"/>
    <w:rsid w:val="00EE788C"/>
    <w:rsid w:val="00EF09AD"/>
    <w:rsid w:val="00EF4FA0"/>
    <w:rsid w:val="00EF798C"/>
    <w:rsid w:val="00F02D04"/>
    <w:rsid w:val="00F03A1C"/>
    <w:rsid w:val="00F07DBB"/>
    <w:rsid w:val="00F109DA"/>
    <w:rsid w:val="00F20924"/>
    <w:rsid w:val="00F21BC3"/>
    <w:rsid w:val="00F235A8"/>
    <w:rsid w:val="00F32110"/>
    <w:rsid w:val="00F339F3"/>
    <w:rsid w:val="00F35DE5"/>
    <w:rsid w:val="00F3732B"/>
    <w:rsid w:val="00F40195"/>
    <w:rsid w:val="00F40ED5"/>
    <w:rsid w:val="00F410F1"/>
    <w:rsid w:val="00F474A1"/>
    <w:rsid w:val="00F47C88"/>
    <w:rsid w:val="00F5621D"/>
    <w:rsid w:val="00F5755A"/>
    <w:rsid w:val="00F604F5"/>
    <w:rsid w:val="00F604FC"/>
    <w:rsid w:val="00F638B8"/>
    <w:rsid w:val="00F658F3"/>
    <w:rsid w:val="00F676FA"/>
    <w:rsid w:val="00F703B3"/>
    <w:rsid w:val="00F71672"/>
    <w:rsid w:val="00F7307E"/>
    <w:rsid w:val="00F73CBB"/>
    <w:rsid w:val="00F769D8"/>
    <w:rsid w:val="00F77769"/>
    <w:rsid w:val="00F80050"/>
    <w:rsid w:val="00F83A91"/>
    <w:rsid w:val="00F8498E"/>
    <w:rsid w:val="00F858B4"/>
    <w:rsid w:val="00F90012"/>
    <w:rsid w:val="00F907DA"/>
    <w:rsid w:val="00F9372E"/>
    <w:rsid w:val="00F94B12"/>
    <w:rsid w:val="00F955CB"/>
    <w:rsid w:val="00F973DC"/>
    <w:rsid w:val="00FA2D5F"/>
    <w:rsid w:val="00FA564E"/>
    <w:rsid w:val="00FA77E0"/>
    <w:rsid w:val="00FB0679"/>
    <w:rsid w:val="00FB5C1C"/>
    <w:rsid w:val="00FB706C"/>
    <w:rsid w:val="00FC132B"/>
    <w:rsid w:val="00FC17A9"/>
    <w:rsid w:val="00FD0988"/>
    <w:rsid w:val="00FD4BCF"/>
    <w:rsid w:val="00FE1C7D"/>
    <w:rsid w:val="00FE232C"/>
    <w:rsid w:val="00FF06BA"/>
    <w:rsid w:val="00FF20BF"/>
    <w:rsid w:val="02B2131D"/>
    <w:rsid w:val="032F7453"/>
    <w:rsid w:val="08953A59"/>
    <w:rsid w:val="08CE5C72"/>
    <w:rsid w:val="0CAD7042"/>
    <w:rsid w:val="1DAF4712"/>
    <w:rsid w:val="1E9A6CF6"/>
    <w:rsid w:val="20186A4A"/>
    <w:rsid w:val="212B0EC8"/>
    <w:rsid w:val="235E51C1"/>
    <w:rsid w:val="250579EE"/>
    <w:rsid w:val="291D3E5E"/>
    <w:rsid w:val="303539D0"/>
    <w:rsid w:val="31911713"/>
    <w:rsid w:val="333B201F"/>
    <w:rsid w:val="3DEC3E27"/>
    <w:rsid w:val="3F204199"/>
    <w:rsid w:val="3F5A1283"/>
    <w:rsid w:val="3FA35C4D"/>
    <w:rsid w:val="43573FFD"/>
    <w:rsid w:val="45D0522B"/>
    <w:rsid w:val="4A57092D"/>
    <w:rsid w:val="4AA924DD"/>
    <w:rsid w:val="4B7A3420"/>
    <w:rsid w:val="4FBB5252"/>
    <w:rsid w:val="527C39EB"/>
    <w:rsid w:val="52E12C82"/>
    <w:rsid w:val="55394AF0"/>
    <w:rsid w:val="55473744"/>
    <w:rsid w:val="58992FE1"/>
    <w:rsid w:val="5D5665C0"/>
    <w:rsid w:val="5FCC6ABA"/>
    <w:rsid w:val="69A44EBB"/>
    <w:rsid w:val="6B0B6D7B"/>
    <w:rsid w:val="6D876B33"/>
    <w:rsid w:val="6EC12B9F"/>
    <w:rsid w:val="70104971"/>
    <w:rsid w:val="70657DB3"/>
    <w:rsid w:val="770E3B70"/>
    <w:rsid w:val="7DE71D1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nhideWhenUsed="0" w:uiPriority="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nhideWhenUsed="0" w:uiPriority="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autoRedefine/>
    <w:qFormat/>
    <w:uiPriority w:val="0"/>
    <w:pPr>
      <w:keepNext/>
      <w:keepLines/>
      <w:widowControl/>
      <w:numPr>
        <w:ilvl w:val="0"/>
        <w:numId w:val="1"/>
      </w:numPr>
      <w:adjustRightInd w:val="0"/>
      <w:spacing w:line="580" w:lineRule="atLeast"/>
      <w:jc w:val="center"/>
      <w:textAlignment w:val="baseline"/>
      <w:outlineLvl w:val="0"/>
    </w:pPr>
    <w:rPr>
      <w:rFonts w:eastAsia="华康简标题宋"/>
      <w:kern w:val="44"/>
      <w:sz w:val="36"/>
      <w:szCs w:val="20"/>
    </w:rPr>
  </w:style>
  <w:style w:type="paragraph" w:styleId="3">
    <w:name w:val="heading 2"/>
    <w:basedOn w:val="1"/>
    <w:next w:val="1"/>
    <w:autoRedefine/>
    <w:qFormat/>
    <w:uiPriority w:val="0"/>
    <w:pPr>
      <w:keepNext/>
      <w:keepLines/>
      <w:widowControl/>
      <w:numPr>
        <w:ilvl w:val="1"/>
        <w:numId w:val="1"/>
      </w:numPr>
      <w:adjustRightInd w:val="0"/>
      <w:spacing w:before="260" w:after="260" w:line="416" w:lineRule="atLeast"/>
      <w:textAlignment w:val="baseline"/>
      <w:outlineLvl w:val="1"/>
    </w:pPr>
    <w:rPr>
      <w:rFonts w:ascii="Arial" w:hAnsi="Arial" w:eastAsia="黑体"/>
      <w:b/>
      <w:kern w:val="0"/>
      <w:szCs w:val="20"/>
    </w:rPr>
  </w:style>
  <w:style w:type="paragraph" w:styleId="4">
    <w:name w:val="heading 3"/>
    <w:basedOn w:val="1"/>
    <w:next w:val="1"/>
    <w:autoRedefine/>
    <w:qFormat/>
    <w:uiPriority w:val="0"/>
    <w:pPr>
      <w:keepNext/>
      <w:keepLines/>
      <w:widowControl/>
      <w:numPr>
        <w:ilvl w:val="2"/>
        <w:numId w:val="1"/>
      </w:numPr>
      <w:adjustRightInd w:val="0"/>
      <w:spacing w:before="260" w:after="260" w:line="416" w:lineRule="atLeast"/>
      <w:textAlignment w:val="baseline"/>
      <w:outlineLvl w:val="2"/>
    </w:pPr>
    <w:rPr>
      <w:b/>
      <w:kern w:val="0"/>
      <w:szCs w:val="20"/>
    </w:rPr>
  </w:style>
  <w:style w:type="paragraph" w:styleId="5">
    <w:name w:val="heading 4"/>
    <w:basedOn w:val="1"/>
    <w:next w:val="1"/>
    <w:autoRedefine/>
    <w:qFormat/>
    <w:uiPriority w:val="0"/>
    <w:pPr>
      <w:keepNext/>
      <w:keepLines/>
      <w:widowControl/>
      <w:numPr>
        <w:ilvl w:val="3"/>
        <w:numId w:val="1"/>
      </w:numPr>
      <w:adjustRightInd w:val="0"/>
      <w:spacing w:before="280" w:after="290" w:line="376" w:lineRule="atLeast"/>
      <w:textAlignment w:val="baseline"/>
      <w:outlineLvl w:val="3"/>
    </w:pPr>
    <w:rPr>
      <w:rFonts w:ascii="Arial" w:hAnsi="Arial" w:eastAsia="黑体"/>
      <w:b/>
      <w:kern w:val="0"/>
      <w:sz w:val="28"/>
      <w:szCs w:val="20"/>
    </w:rPr>
  </w:style>
  <w:style w:type="paragraph" w:styleId="6">
    <w:name w:val="heading 5"/>
    <w:basedOn w:val="1"/>
    <w:next w:val="1"/>
    <w:autoRedefine/>
    <w:qFormat/>
    <w:uiPriority w:val="0"/>
    <w:pPr>
      <w:keepNext/>
      <w:keepLines/>
      <w:widowControl/>
      <w:numPr>
        <w:ilvl w:val="4"/>
        <w:numId w:val="1"/>
      </w:numPr>
      <w:adjustRightInd w:val="0"/>
      <w:spacing w:before="280" w:after="290" w:line="376" w:lineRule="atLeast"/>
      <w:textAlignment w:val="baseline"/>
      <w:outlineLvl w:val="4"/>
    </w:pPr>
    <w:rPr>
      <w:b/>
      <w:kern w:val="0"/>
      <w:sz w:val="28"/>
      <w:szCs w:val="20"/>
    </w:rPr>
  </w:style>
  <w:style w:type="paragraph" w:styleId="7">
    <w:name w:val="heading 6"/>
    <w:basedOn w:val="1"/>
    <w:next w:val="1"/>
    <w:autoRedefine/>
    <w:qFormat/>
    <w:uiPriority w:val="0"/>
    <w:pPr>
      <w:keepNext/>
      <w:keepLines/>
      <w:widowControl/>
      <w:numPr>
        <w:ilvl w:val="5"/>
        <w:numId w:val="1"/>
      </w:numPr>
      <w:adjustRightInd w:val="0"/>
      <w:spacing w:before="240" w:after="64" w:line="320" w:lineRule="atLeast"/>
      <w:textAlignment w:val="baseline"/>
      <w:outlineLvl w:val="5"/>
    </w:pPr>
    <w:rPr>
      <w:rFonts w:ascii="Arial" w:hAnsi="Arial" w:eastAsia="黑体"/>
      <w:b/>
      <w:kern w:val="0"/>
      <w:sz w:val="24"/>
      <w:szCs w:val="20"/>
    </w:rPr>
  </w:style>
  <w:style w:type="paragraph" w:styleId="8">
    <w:name w:val="heading 7"/>
    <w:basedOn w:val="1"/>
    <w:next w:val="1"/>
    <w:autoRedefine/>
    <w:qFormat/>
    <w:uiPriority w:val="0"/>
    <w:pPr>
      <w:keepNext/>
      <w:keepLines/>
      <w:widowControl/>
      <w:numPr>
        <w:ilvl w:val="6"/>
        <w:numId w:val="1"/>
      </w:numPr>
      <w:adjustRightInd w:val="0"/>
      <w:spacing w:before="240" w:after="64" w:line="320" w:lineRule="atLeast"/>
      <w:textAlignment w:val="baseline"/>
      <w:outlineLvl w:val="6"/>
    </w:pPr>
    <w:rPr>
      <w:b/>
      <w:kern w:val="0"/>
      <w:sz w:val="24"/>
      <w:szCs w:val="20"/>
    </w:rPr>
  </w:style>
  <w:style w:type="paragraph" w:styleId="9">
    <w:name w:val="heading 8"/>
    <w:basedOn w:val="1"/>
    <w:next w:val="1"/>
    <w:autoRedefine/>
    <w:qFormat/>
    <w:uiPriority w:val="0"/>
    <w:pPr>
      <w:keepNext/>
      <w:keepLines/>
      <w:widowControl/>
      <w:numPr>
        <w:ilvl w:val="7"/>
        <w:numId w:val="1"/>
      </w:numPr>
      <w:adjustRightInd w:val="0"/>
      <w:spacing w:before="240" w:after="64" w:line="320" w:lineRule="atLeast"/>
      <w:textAlignment w:val="baseline"/>
      <w:outlineLvl w:val="7"/>
    </w:pPr>
    <w:rPr>
      <w:rFonts w:ascii="Arial" w:hAnsi="Arial" w:eastAsia="黑体"/>
      <w:kern w:val="0"/>
      <w:sz w:val="24"/>
      <w:szCs w:val="20"/>
    </w:rPr>
  </w:style>
  <w:style w:type="paragraph" w:styleId="10">
    <w:name w:val="heading 9"/>
    <w:basedOn w:val="1"/>
    <w:next w:val="1"/>
    <w:autoRedefine/>
    <w:qFormat/>
    <w:uiPriority w:val="0"/>
    <w:pPr>
      <w:keepNext/>
      <w:keepLines/>
      <w:widowControl/>
      <w:numPr>
        <w:ilvl w:val="8"/>
        <w:numId w:val="1"/>
      </w:numPr>
      <w:adjustRightInd w:val="0"/>
      <w:spacing w:before="240" w:after="64" w:line="320" w:lineRule="atLeast"/>
      <w:textAlignment w:val="baseline"/>
      <w:outlineLvl w:val="8"/>
    </w:pPr>
    <w:rPr>
      <w:rFonts w:ascii="Arial" w:hAnsi="Arial" w:eastAsia="黑体"/>
      <w:kern w:val="0"/>
      <w:sz w:val="21"/>
      <w:szCs w:val="20"/>
    </w:rPr>
  </w:style>
  <w:style w:type="character" w:default="1" w:styleId="19">
    <w:name w:val="Default Paragraph Font"/>
    <w:autoRedefine/>
    <w:semiHidden/>
    <w:qFormat/>
    <w:uiPriority w:val="0"/>
  </w:style>
  <w:style w:type="table" w:default="1" w:styleId="18">
    <w:name w:val="Normal Table"/>
    <w:autoRedefine/>
    <w:semiHidden/>
    <w:qFormat/>
    <w:uiPriority w:val="0"/>
    <w:tblPr>
      <w:tblCellMar>
        <w:top w:w="0" w:type="dxa"/>
        <w:left w:w="108" w:type="dxa"/>
        <w:bottom w:w="0" w:type="dxa"/>
        <w:right w:w="108" w:type="dxa"/>
      </w:tblCellMar>
    </w:tblPr>
  </w:style>
  <w:style w:type="paragraph" w:styleId="11">
    <w:name w:val="Normal Indent"/>
    <w:basedOn w:val="1"/>
    <w:autoRedefine/>
    <w:qFormat/>
    <w:uiPriority w:val="0"/>
    <w:pPr>
      <w:ind w:firstLine="420" w:firstLineChars="200"/>
    </w:pPr>
  </w:style>
  <w:style w:type="paragraph" w:styleId="12">
    <w:name w:val="annotation text"/>
    <w:basedOn w:val="1"/>
    <w:autoRedefine/>
    <w:semiHidden/>
    <w:unhideWhenUsed/>
    <w:qFormat/>
    <w:uiPriority w:val="99"/>
    <w:pPr>
      <w:jc w:val="left"/>
    </w:pPr>
  </w:style>
  <w:style w:type="paragraph" w:styleId="13">
    <w:name w:val="Date"/>
    <w:basedOn w:val="1"/>
    <w:next w:val="1"/>
    <w:autoRedefine/>
    <w:qFormat/>
    <w:uiPriority w:val="0"/>
    <w:pPr>
      <w:ind w:left="100" w:leftChars="2500"/>
    </w:pPr>
  </w:style>
  <w:style w:type="paragraph" w:styleId="14">
    <w:name w:val="Balloon Text"/>
    <w:basedOn w:val="1"/>
    <w:autoRedefine/>
    <w:semiHidden/>
    <w:qFormat/>
    <w:uiPriority w:val="0"/>
    <w:rPr>
      <w:sz w:val="18"/>
      <w:szCs w:val="18"/>
    </w:rPr>
  </w:style>
  <w:style w:type="paragraph" w:styleId="15">
    <w:name w:val="footer"/>
    <w:basedOn w:val="1"/>
    <w:autoRedefine/>
    <w:qFormat/>
    <w:uiPriority w:val="0"/>
    <w:pPr>
      <w:tabs>
        <w:tab w:val="center" w:leader="hyphen" w:pos="4153"/>
        <w:tab w:val="right" w:pos="8306"/>
      </w:tabs>
      <w:snapToGrid w:val="0"/>
      <w:jc w:val="right"/>
    </w:pPr>
    <w:rPr>
      <w:sz w:val="28"/>
      <w:szCs w:val="18"/>
    </w:rPr>
  </w:style>
  <w:style w:type="paragraph" w:styleId="16">
    <w:name w:val="header"/>
    <w:basedOn w:val="1"/>
    <w:autoRedefine/>
    <w:qFormat/>
    <w:uiPriority w:val="0"/>
    <w:pPr>
      <w:tabs>
        <w:tab w:val="center" w:pos="4153"/>
        <w:tab w:val="right" w:pos="8306"/>
      </w:tabs>
      <w:snapToGrid w:val="0"/>
      <w:jc w:val="center"/>
    </w:pPr>
    <w:rPr>
      <w:sz w:val="18"/>
      <w:szCs w:val="18"/>
    </w:rPr>
  </w:style>
  <w:style w:type="paragraph" w:styleId="17">
    <w:name w:val="Title"/>
    <w:basedOn w:val="1"/>
    <w:autoRedefine/>
    <w:qFormat/>
    <w:uiPriority w:val="0"/>
    <w:pPr>
      <w:spacing w:before="240" w:after="60"/>
      <w:jc w:val="center"/>
      <w:outlineLvl w:val="0"/>
    </w:pPr>
    <w:rPr>
      <w:rFonts w:eastAsia="华康简标题宋" w:cs="Arial"/>
      <w:bCs/>
      <w:sz w:val="44"/>
      <w:szCs w:val="32"/>
    </w:rPr>
  </w:style>
  <w:style w:type="character" w:styleId="20">
    <w:name w:val="page number"/>
    <w:autoRedefine/>
    <w:qFormat/>
    <w:uiPriority w:val="0"/>
    <w:rPr>
      <w:rFonts w:ascii="Times New Roman" w:hAnsi="Times New Roman" w:eastAsia="仿宋_GB2312"/>
      <w:sz w:val="28"/>
      <w:lang w:eastAsia="zh-CN"/>
    </w:rPr>
  </w:style>
  <w:style w:type="character" w:customStyle="1" w:styleId="21">
    <w:name w:val="NormalCharacter"/>
    <w:autoRedefine/>
    <w:semiHidden/>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E:\&#27169;&#26495;\&#24066;&#24220;\&#19996;&#24220;&#21150;&#20989;&#27169;&#26495;.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东府办函模板</Template>
  <Company>市国土资源局</Company>
  <Pages>7</Pages>
  <Words>3207</Words>
  <Characters>3247</Characters>
  <Lines>1</Lines>
  <Paragraphs>1</Paragraphs>
  <TotalTime>27</TotalTime>
  <ScaleCrop>false</ScaleCrop>
  <LinksUpToDate>false</LinksUpToDate>
  <CharactersWithSpaces>3247</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2019-01-02T01:49:00Z</dcterms:created>
  <dc:creator>方妙娇</dc:creator>
  <cp:lastModifiedBy>里奥C</cp:lastModifiedBy>
  <cp:lastPrinted>2024-03-12T10:16:08Z</cp:lastPrinted>
  <dcterms:modified xsi:type="dcterms:W3CDTF">2024-03-12T10:18:16Z</dcterms:modified>
  <dc:title>关于的意见</dc:title>
  <cp:revision>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AAA551E422E845FB9A9FCDE82D4E552E_13</vt:lpwstr>
  </property>
</Properties>
</file>