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2</w:t>
      </w:r>
    </w:p>
    <w:p>
      <w:pPr>
        <w:spacing w:line="590" w:lineRule="exact"/>
        <w:jc w:val="center"/>
        <w:rPr>
          <w:rFonts w:ascii="方正小标宋简体" w:eastAsia="方正小标宋简体"/>
          <w:bCs/>
          <w:sz w:val="44"/>
          <w:szCs w:val="44"/>
        </w:rPr>
      </w:pPr>
    </w:p>
    <w:p>
      <w:pPr>
        <w:spacing w:line="590" w:lineRule="exact"/>
        <w:jc w:val="center"/>
        <w:rPr>
          <w:rFonts w:eastAsia="楷体_GB2312"/>
          <w:bCs/>
          <w:sz w:val="32"/>
          <w:szCs w:val="32"/>
        </w:rPr>
      </w:pPr>
      <w:r>
        <w:rPr>
          <w:rFonts w:hint="eastAsia" w:ascii="方正小标宋简体" w:eastAsia="方正小标宋简体"/>
          <w:bCs/>
          <w:sz w:val="44"/>
          <w:szCs w:val="44"/>
        </w:rPr>
        <w:t>《关于实施国Ⅲ排放标准柴油货车限制通行交通管理措施的通告（征求意见稿）》的编制说明</w:t>
      </w:r>
    </w:p>
    <w:p>
      <w:pPr>
        <w:spacing w:line="590" w:lineRule="exact"/>
        <w:jc w:val="center"/>
        <w:rPr>
          <w:rFonts w:eastAsia="仿宋_GB2312"/>
          <w:b/>
          <w:bCs/>
          <w:sz w:val="32"/>
          <w:szCs w:val="32"/>
        </w:rPr>
      </w:pPr>
    </w:p>
    <w:p>
      <w:pPr>
        <w:spacing w:line="590" w:lineRule="exact"/>
        <w:ind w:firstLine="627" w:firstLineChars="196"/>
        <w:outlineLvl w:val="0"/>
        <w:rPr>
          <w:rFonts w:ascii="黑体" w:eastAsia="黑体"/>
          <w:bCs/>
          <w:color w:val="FF0000"/>
          <w:sz w:val="32"/>
          <w:szCs w:val="32"/>
        </w:rPr>
      </w:pPr>
      <w:r>
        <w:rPr>
          <w:rFonts w:hint="eastAsia" w:eastAsia="仿宋_GB2312"/>
          <w:color w:val="000000"/>
          <w:sz w:val="32"/>
          <w:szCs w:val="32"/>
        </w:rPr>
        <w:t>为改善我市环境空气质量，有效降低高排放车辆污染，根据</w:t>
      </w:r>
      <w:r>
        <w:rPr>
          <w:rFonts w:hint="eastAsia" w:eastAsia="仿宋_GB2312"/>
          <w:sz w:val="32"/>
          <w:szCs w:val="32"/>
        </w:rPr>
        <w:t>《中共中央</w:t>
      </w:r>
      <w:r>
        <w:rPr>
          <w:rFonts w:eastAsia="仿宋_GB2312"/>
          <w:sz w:val="32"/>
          <w:szCs w:val="32"/>
        </w:rPr>
        <w:t xml:space="preserve"> </w:t>
      </w:r>
      <w:r>
        <w:rPr>
          <w:rFonts w:hint="eastAsia" w:eastAsia="仿宋_GB2312"/>
          <w:sz w:val="32"/>
          <w:szCs w:val="32"/>
        </w:rPr>
        <w:t>国务院关于深入打好污染防治攻坚战的意见》</w:t>
      </w:r>
      <w:r>
        <w:rPr>
          <w:rFonts w:hint="eastAsia" w:eastAsia="仿宋_GB2312"/>
          <w:color w:val="000000"/>
          <w:sz w:val="32"/>
          <w:szCs w:val="32"/>
        </w:rPr>
        <w:t>《广东省大气污染防治条例》以及省有关要求，结合我市实际，市生态环境局牵头起草了</w:t>
      </w:r>
      <w:r>
        <w:rPr>
          <w:rFonts w:hint="eastAsia" w:ascii="仿宋_GB2312" w:eastAsia="仿宋_GB2312"/>
          <w:sz w:val="32"/>
          <w:szCs w:val="32"/>
        </w:rPr>
        <w:t>《关于</w:t>
      </w:r>
      <w:r>
        <w:rPr>
          <w:rFonts w:hint="eastAsia" w:eastAsia="仿宋_GB2312"/>
          <w:color w:val="000000"/>
          <w:sz w:val="32"/>
          <w:szCs w:val="32"/>
        </w:rPr>
        <w:t>实施国</w:t>
      </w:r>
      <w:r>
        <w:rPr>
          <w:rFonts w:hint="eastAsia" w:ascii="仿宋" w:hAnsi="仿宋" w:eastAsia="仿宋"/>
          <w:sz w:val="32"/>
          <w:szCs w:val="32"/>
        </w:rPr>
        <w:t>Ⅲ</w:t>
      </w:r>
      <w:r>
        <w:rPr>
          <w:rFonts w:hint="eastAsia" w:ascii="仿宋_GB2312" w:eastAsia="仿宋_GB2312"/>
          <w:sz w:val="32"/>
          <w:szCs w:val="32"/>
        </w:rPr>
        <w:t>排放标准柴油货车限制通行交通管理措施的通告（征求意见稿）》（以下简称《通告（征求意见稿）》）。现就编制情况说明如下：</w:t>
      </w:r>
    </w:p>
    <w:p>
      <w:pPr>
        <w:spacing w:line="590" w:lineRule="exact"/>
        <w:ind w:firstLine="627" w:firstLineChars="196"/>
        <w:outlineLvl w:val="0"/>
        <w:rPr>
          <w:rFonts w:ascii="黑体" w:eastAsia="黑体"/>
          <w:bCs/>
          <w:sz w:val="32"/>
          <w:szCs w:val="32"/>
        </w:rPr>
      </w:pPr>
      <w:r>
        <w:rPr>
          <w:rFonts w:hint="eastAsia" w:ascii="黑体" w:eastAsia="黑体"/>
          <w:bCs/>
          <w:sz w:val="32"/>
          <w:szCs w:val="32"/>
        </w:rPr>
        <w:t>一、《通告（征求意见稿）》编制的必要性</w:t>
      </w:r>
    </w:p>
    <w:p>
      <w:pPr>
        <w:spacing w:line="590" w:lineRule="exact"/>
        <w:ind w:firstLine="640" w:firstLineChars="200"/>
        <w:rPr>
          <w:rFonts w:eastAsia="仿宋_GB2312"/>
          <w:sz w:val="32"/>
          <w:szCs w:val="32"/>
        </w:rPr>
      </w:pPr>
      <w:r>
        <w:rPr>
          <w:rFonts w:hint="eastAsia" w:eastAsia="楷体_GB2312"/>
          <w:sz w:val="32"/>
          <w:szCs w:val="32"/>
        </w:rPr>
        <w:t>（一）推进落实国家、省有关要求的需要。</w:t>
      </w:r>
      <w:r>
        <w:rPr>
          <w:rFonts w:hint="eastAsia" w:eastAsia="仿宋_GB2312"/>
          <w:sz w:val="32"/>
          <w:szCs w:val="32"/>
        </w:rPr>
        <w:t>《中共中央</w:t>
      </w:r>
      <w:r>
        <w:rPr>
          <w:rFonts w:eastAsia="仿宋_GB2312"/>
          <w:sz w:val="32"/>
          <w:szCs w:val="32"/>
        </w:rPr>
        <w:t xml:space="preserve"> </w:t>
      </w:r>
      <w:r>
        <w:rPr>
          <w:rFonts w:hint="eastAsia" w:eastAsia="仿宋_GB2312"/>
          <w:sz w:val="32"/>
          <w:szCs w:val="32"/>
        </w:rPr>
        <w:t>国务院关于深入打好污染防治攻坚战的意见》（</w:t>
      </w:r>
      <w:r>
        <w:rPr>
          <w:rFonts w:eastAsia="仿宋_GB2312"/>
          <w:sz w:val="32"/>
          <w:szCs w:val="32"/>
        </w:rPr>
        <w:t>2021</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2</w:t>
      </w:r>
      <w:r>
        <w:rPr>
          <w:rFonts w:hint="eastAsia" w:eastAsia="仿宋_GB2312"/>
          <w:sz w:val="32"/>
          <w:szCs w:val="32"/>
        </w:rPr>
        <w:t>日）明确，持续打好柴油货车污染治理攻坚战。深入实施清洁柴油车（机）行动，全国基本淘汰国</w:t>
      </w:r>
      <w:r>
        <w:rPr>
          <w:rFonts w:hint="eastAsia" w:ascii="仿宋" w:hAnsi="仿宋" w:eastAsia="仿宋"/>
          <w:sz w:val="32"/>
          <w:szCs w:val="32"/>
        </w:rPr>
        <w:t>Ⅲ</w:t>
      </w:r>
      <w:r>
        <w:rPr>
          <w:rFonts w:hint="eastAsia" w:eastAsia="仿宋_GB2312"/>
          <w:sz w:val="32"/>
          <w:szCs w:val="32"/>
        </w:rPr>
        <w:t>及以下排放标准汽车。《广东省大气污染防治条例》明确，地级以上市人民政府可以根据大气污染防治需要，采取限制通行、经济补偿等措施逐步淘汰高排放车辆。《广东省</w:t>
      </w:r>
      <w:r>
        <w:rPr>
          <w:rFonts w:eastAsia="仿宋_GB2312"/>
          <w:sz w:val="32"/>
          <w:szCs w:val="32"/>
        </w:rPr>
        <w:t>2021</w:t>
      </w:r>
      <w:r>
        <w:rPr>
          <w:rFonts w:hint="eastAsia" w:eastAsia="仿宋_GB2312"/>
          <w:sz w:val="32"/>
          <w:szCs w:val="32"/>
        </w:rPr>
        <w:t>年大气污染防治工作方案》要求，强化移动源治理监管，鼓励各地级以上市出台激励政策，加快淘汰国</w:t>
      </w:r>
      <w:r>
        <w:rPr>
          <w:rFonts w:hint="eastAsia" w:ascii="仿宋" w:hAnsi="仿宋" w:eastAsia="仿宋"/>
          <w:sz w:val="32"/>
          <w:szCs w:val="32"/>
        </w:rPr>
        <w:t>Ⅲ</w:t>
      </w:r>
      <w:r>
        <w:rPr>
          <w:rFonts w:hint="eastAsia" w:eastAsia="仿宋_GB2312"/>
          <w:sz w:val="32"/>
          <w:szCs w:val="32"/>
        </w:rPr>
        <w:t>排放标准营运柴油货车。《广州市生态环境保护条例》明确，市人民政府可以根据大气污染防治需要，依法采取逐步淘汰高排放车辆、限制燃油、燃气机动车通行等其他措施。</w:t>
      </w:r>
      <w:r>
        <w:rPr>
          <w:rFonts w:eastAsia="仿宋_GB2312"/>
          <w:sz w:val="32"/>
          <w:szCs w:val="32"/>
        </w:rPr>
        <w:t>2020</w:t>
      </w:r>
      <w:r>
        <w:rPr>
          <w:rFonts w:hint="eastAsia" w:eastAsia="仿宋_GB2312"/>
          <w:sz w:val="32"/>
          <w:szCs w:val="32"/>
        </w:rPr>
        <w:t>年广州市交通运输局牵头采取经济补助激励政策提前淘汰</w:t>
      </w:r>
      <w:r>
        <w:rPr>
          <w:rFonts w:eastAsia="仿宋_GB2312"/>
          <w:sz w:val="32"/>
          <w:szCs w:val="32"/>
        </w:rPr>
        <w:t>883</w:t>
      </w:r>
      <w:r>
        <w:rPr>
          <w:rFonts w:hint="eastAsia" w:eastAsia="仿宋_GB2312"/>
          <w:sz w:val="32"/>
          <w:szCs w:val="32"/>
        </w:rPr>
        <w:t>辆国</w:t>
      </w:r>
      <w:r>
        <w:rPr>
          <w:rFonts w:hint="eastAsia" w:ascii="仿宋" w:hAnsi="仿宋" w:eastAsia="仿宋"/>
          <w:sz w:val="32"/>
          <w:szCs w:val="32"/>
        </w:rPr>
        <w:t>Ⅲ营运柴油车，</w:t>
      </w:r>
      <w:r>
        <w:rPr>
          <w:rFonts w:hint="eastAsia" w:eastAsia="仿宋_GB2312"/>
          <w:sz w:val="32"/>
          <w:szCs w:val="32"/>
        </w:rPr>
        <w:t>《广东省</w:t>
      </w:r>
      <w:r>
        <w:rPr>
          <w:rFonts w:eastAsia="仿宋_GB2312"/>
          <w:sz w:val="32"/>
          <w:szCs w:val="32"/>
        </w:rPr>
        <w:t>2021</w:t>
      </w:r>
      <w:r>
        <w:rPr>
          <w:rFonts w:hint="eastAsia" w:eastAsia="仿宋_GB2312"/>
          <w:sz w:val="32"/>
          <w:szCs w:val="32"/>
        </w:rPr>
        <w:t>年汽车以旧换新专项行动公告》也在以经济补助等激励政策推进淘汰高排放车辆。结合激励政策和交通管理措施，可进一步加快相关车辆淘汰。</w:t>
      </w:r>
    </w:p>
    <w:p>
      <w:pPr>
        <w:spacing w:line="590" w:lineRule="exact"/>
        <w:ind w:firstLine="640" w:firstLineChars="200"/>
        <w:rPr>
          <w:rFonts w:eastAsia="仿宋_GB2312"/>
          <w:sz w:val="32"/>
          <w:szCs w:val="32"/>
        </w:rPr>
      </w:pPr>
      <w:r>
        <w:rPr>
          <w:rFonts w:hint="eastAsia" w:eastAsia="楷体_GB2312"/>
          <w:sz w:val="32"/>
          <w:szCs w:val="32"/>
        </w:rPr>
        <w:t>（二）减排氮氧化物、改善环境空气质量的需要。</w:t>
      </w:r>
      <w:r>
        <w:rPr>
          <w:rFonts w:hint="eastAsia" w:eastAsia="仿宋_GB2312"/>
          <w:sz w:val="32"/>
          <w:szCs w:val="32"/>
        </w:rPr>
        <w:t>目前，影响我市环境空气质量的主要因素臭氧和二氧化氮。臭氧是二次污染物，由氮氧化物和挥发性有机物在太阳光照射下反应生成。削减氮氧化物排放是改善我市环境空气质量的重要手段。根据大气污染物排放清单研究成果（</w:t>
      </w:r>
      <w:r>
        <w:rPr>
          <w:rFonts w:eastAsia="仿宋_GB2312"/>
          <w:sz w:val="32"/>
          <w:szCs w:val="32"/>
        </w:rPr>
        <w:t>2020</w:t>
      </w:r>
      <w:r>
        <w:rPr>
          <w:rFonts w:hint="eastAsia" w:eastAsia="仿宋_GB2312"/>
          <w:sz w:val="32"/>
          <w:szCs w:val="32"/>
        </w:rPr>
        <w:t>年），机动车是广州市环境空气中氮氧化物的第一大来源，占比约</w:t>
      </w:r>
      <w:r>
        <w:rPr>
          <w:rFonts w:eastAsia="仿宋_GB2312"/>
          <w:sz w:val="32"/>
          <w:szCs w:val="32"/>
        </w:rPr>
        <w:t>4</w:t>
      </w:r>
      <w:r>
        <w:rPr>
          <w:rFonts w:hint="eastAsia" w:eastAsia="仿宋_GB2312"/>
          <w:sz w:val="32"/>
          <w:szCs w:val="32"/>
        </w:rPr>
        <w:t>8</w:t>
      </w:r>
      <w:r>
        <w:rPr>
          <w:rFonts w:eastAsia="仿宋_GB2312"/>
          <w:sz w:val="32"/>
          <w:szCs w:val="32"/>
        </w:rPr>
        <w:t>%</w:t>
      </w:r>
      <w:r>
        <w:rPr>
          <w:rFonts w:hint="eastAsia" w:eastAsia="仿宋_GB2312"/>
          <w:sz w:val="32"/>
          <w:szCs w:val="32"/>
        </w:rPr>
        <w:t>。</w:t>
      </w:r>
    </w:p>
    <w:p>
      <w:pPr>
        <w:spacing w:line="590" w:lineRule="exact"/>
        <w:ind w:firstLine="640" w:firstLineChars="200"/>
        <w:rPr>
          <w:rFonts w:eastAsia="仿宋_GB2312"/>
          <w:sz w:val="32"/>
          <w:szCs w:val="32"/>
        </w:rPr>
      </w:pPr>
      <w:r>
        <w:rPr>
          <w:rFonts w:hint="eastAsia" w:eastAsia="仿宋_GB2312"/>
          <w:sz w:val="32"/>
          <w:szCs w:val="32"/>
        </w:rPr>
        <w:t>对比重型柴油发动机型式认证氮氧化物排放限值，国</w:t>
      </w:r>
      <w:r>
        <w:rPr>
          <w:rFonts w:hint="eastAsia" w:ascii="仿宋" w:hAnsi="仿宋" w:eastAsia="仿宋"/>
          <w:sz w:val="32"/>
          <w:szCs w:val="32"/>
        </w:rPr>
        <w:t>Ⅲ</w:t>
      </w:r>
      <w:r>
        <w:rPr>
          <w:rFonts w:hint="eastAsia" w:eastAsia="仿宋_GB2312"/>
          <w:sz w:val="32"/>
          <w:szCs w:val="32"/>
        </w:rPr>
        <w:t>柴油发动机排放限值是国Ⅳ发动机的</w:t>
      </w:r>
      <w:r>
        <w:rPr>
          <w:rFonts w:eastAsia="仿宋_GB2312"/>
          <w:sz w:val="32"/>
          <w:szCs w:val="32"/>
        </w:rPr>
        <w:t>1.43</w:t>
      </w:r>
      <w:r>
        <w:rPr>
          <w:rFonts w:hint="eastAsia" w:eastAsia="仿宋_GB2312"/>
          <w:sz w:val="32"/>
          <w:szCs w:val="32"/>
        </w:rPr>
        <w:t>倍，是国Ⅴ发动机的</w:t>
      </w:r>
      <w:r>
        <w:rPr>
          <w:rFonts w:eastAsia="仿宋_GB2312"/>
          <w:sz w:val="32"/>
          <w:szCs w:val="32"/>
        </w:rPr>
        <w:t>2.5</w:t>
      </w:r>
      <w:r>
        <w:rPr>
          <w:rFonts w:hint="eastAsia" w:eastAsia="仿宋_GB2312"/>
          <w:sz w:val="32"/>
          <w:szCs w:val="32"/>
        </w:rPr>
        <w:t>倍，是国Ⅵ发动机的</w:t>
      </w:r>
      <w:r>
        <w:rPr>
          <w:rFonts w:eastAsia="仿宋_GB2312"/>
          <w:sz w:val="32"/>
          <w:szCs w:val="32"/>
        </w:rPr>
        <w:t>12.5</w:t>
      </w:r>
      <w:r>
        <w:rPr>
          <w:rFonts w:hint="eastAsia" w:eastAsia="仿宋_GB2312"/>
          <w:sz w:val="32"/>
          <w:szCs w:val="32"/>
        </w:rPr>
        <w:t>倍。</w:t>
      </w:r>
      <w:r>
        <w:rPr>
          <w:rFonts w:eastAsia="仿宋_GB2312"/>
          <w:sz w:val="32"/>
          <w:szCs w:val="32"/>
        </w:rPr>
        <w:t>2020</w:t>
      </w:r>
      <w:r>
        <w:rPr>
          <w:rFonts w:hint="eastAsia" w:eastAsia="仿宋_GB2312"/>
          <w:sz w:val="32"/>
          <w:szCs w:val="32"/>
        </w:rPr>
        <w:t>年，我市机动车保有量</w:t>
      </w:r>
      <w:r>
        <w:rPr>
          <w:rFonts w:eastAsia="仿宋_GB2312"/>
          <w:sz w:val="32"/>
          <w:szCs w:val="32"/>
        </w:rPr>
        <w:t>308</w:t>
      </w:r>
      <w:r>
        <w:rPr>
          <w:rFonts w:hint="eastAsia" w:eastAsia="仿宋_GB2312"/>
          <w:sz w:val="32"/>
          <w:szCs w:val="32"/>
        </w:rPr>
        <w:t>万，其中，国</w:t>
      </w:r>
      <w:r>
        <w:rPr>
          <w:rFonts w:hint="eastAsia" w:ascii="仿宋" w:hAnsi="仿宋" w:eastAsia="仿宋"/>
          <w:sz w:val="32"/>
          <w:szCs w:val="32"/>
        </w:rPr>
        <w:t>Ⅲ</w:t>
      </w:r>
      <w:r>
        <w:rPr>
          <w:rFonts w:hint="eastAsia" w:eastAsia="仿宋_GB2312"/>
          <w:sz w:val="32"/>
          <w:szCs w:val="32"/>
        </w:rPr>
        <w:t>排放柴油货车</w:t>
      </w:r>
      <w:r>
        <w:rPr>
          <w:rFonts w:eastAsia="仿宋_GB2312"/>
          <w:sz w:val="32"/>
          <w:szCs w:val="32"/>
        </w:rPr>
        <w:t>8.1</w:t>
      </w:r>
      <w:r>
        <w:rPr>
          <w:rFonts w:hint="eastAsia" w:eastAsia="仿宋_GB2312"/>
          <w:sz w:val="32"/>
          <w:szCs w:val="32"/>
        </w:rPr>
        <w:t>万辆，约占全市机动车保有量</w:t>
      </w:r>
      <w:r>
        <w:rPr>
          <w:rFonts w:eastAsia="仿宋_GB2312"/>
          <w:sz w:val="32"/>
          <w:szCs w:val="32"/>
        </w:rPr>
        <w:t>2.7%</w:t>
      </w:r>
      <w:r>
        <w:rPr>
          <w:rFonts w:hint="eastAsia" w:eastAsia="仿宋_GB2312"/>
          <w:sz w:val="32"/>
          <w:szCs w:val="32"/>
        </w:rPr>
        <w:t>，估算其氮氧化物排放占机动车排放高达</w:t>
      </w:r>
      <w:r>
        <w:rPr>
          <w:rFonts w:eastAsia="仿宋_GB2312"/>
          <w:sz w:val="32"/>
          <w:szCs w:val="32"/>
        </w:rPr>
        <w:t>25%</w:t>
      </w:r>
      <w:r>
        <w:rPr>
          <w:rFonts w:hint="eastAsia" w:eastAsia="仿宋_GB2312"/>
          <w:sz w:val="32"/>
          <w:szCs w:val="32"/>
        </w:rPr>
        <w:t>；根据</w:t>
      </w:r>
      <w:r>
        <w:rPr>
          <w:rFonts w:eastAsia="仿宋_GB2312"/>
          <w:sz w:val="32"/>
          <w:szCs w:val="32"/>
        </w:rPr>
        <w:t>2021</w:t>
      </w:r>
      <w:r>
        <w:rPr>
          <w:rFonts w:hint="eastAsia" w:eastAsia="仿宋_GB2312"/>
          <w:sz w:val="32"/>
          <w:szCs w:val="32"/>
        </w:rPr>
        <w:t>年</w:t>
      </w:r>
      <w:r>
        <w:rPr>
          <w:rFonts w:eastAsia="仿宋_GB2312"/>
          <w:sz w:val="32"/>
          <w:szCs w:val="32"/>
        </w:rPr>
        <w:t>1-6</w:t>
      </w:r>
      <w:r>
        <w:rPr>
          <w:rFonts w:hint="eastAsia" w:eastAsia="仿宋_GB2312"/>
          <w:sz w:val="32"/>
          <w:szCs w:val="32"/>
        </w:rPr>
        <w:t>月广州市全路网车辆运行和氮氧化物排放分析结果，全市路网路段平均国</w:t>
      </w:r>
      <w:r>
        <w:rPr>
          <w:rFonts w:hint="eastAsia" w:ascii="仿宋" w:hAnsi="仿宋" w:eastAsia="仿宋"/>
          <w:sz w:val="32"/>
          <w:szCs w:val="32"/>
        </w:rPr>
        <w:t>Ⅲ</w:t>
      </w:r>
      <w:r>
        <w:rPr>
          <w:rFonts w:hint="eastAsia" w:eastAsia="仿宋_GB2312"/>
          <w:sz w:val="32"/>
          <w:szCs w:val="32"/>
        </w:rPr>
        <w:t>排放标准柴油货车流量在总机动车流量中占比约</w:t>
      </w:r>
      <w:r>
        <w:rPr>
          <w:rFonts w:eastAsia="仿宋_GB2312"/>
          <w:sz w:val="32"/>
          <w:szCs w:val="32"/>
        </w:rPr>
        <w:t>2%</w:t>
      </w:r>
      <w:r>
        <w:rPr>
          <w:rFonts w:hint="eastAsia" w:eastAsia="仿宋_GB2312"/>
          <w:sz w:val="32"/>
          <w:szCs w:val="32"/>
        </w:rPr>
        <w:t>，其氮氧化物排放量对总机动车氮氧化物排放量贡献高达</w:t>
      </w:r>
      <w:r>
        <w:rPr>
          <w:rFonts w:eastAsia="仿宋_GB2312"/>
          <w:sz w:val="32"/>
          <w:szCs w:val="32"/>
        </w:rPr>
        <w:t>18%</w:t>
      </w:r>
      <w:r>
        <w:rPr>
          <w:rFonts w:hint="eastAsia" w:eastAsia="仿宋_GB2312"/>
          <w:sz w:val="32"/>
          <w:szCs w:val="32"/>
        </w:rPr>
        <w:t>。</w:t>
      </w:r>
      <w:r>
        <w:rPr>
          <w:rFonts w:eastAsia="仿宋_GB2312"/>
          <w:sz w:val="32"/>
          <w:szCs w:val="32"/>
        </w:rPr>
        <w:t>2021</w:t>
      </w:r>
      <w:r>
        <w:rPr>
          <w:rFonts w:hint="eastAsia" w:eastAsia="仿宋_GB2312"/>
          <w:sz w:val="32"/>
          <w:szCs w:val="32"/>
        </w:rPr>
        <w:t>年全市机动车排气检测结果显示，国</w:t>
      </w:r>
      <w:r>
        <w:rPr>
          <w:rFonts w:hint="eastAsia" w:ascii="仿宋" w:hAnsi="仿宋" w:eastAsia="仿宋"/>
          <w:sz w:val="32"/>
          <w:szCs w:val="32"/>
        </w:rPr>
        <w:t>Ⅲ</w:t>
      </w:r>
      <w:r>
        <w:rPr>
          <w:rFonts w:hint="eastAsia" w:eastAsia="仿宋_GB2312"/>
          <w:sz w:val="32"/>
          <w:szCs w:val="32"/>
        </w:rPr>
        <w:t>前柴油车和国</w:t>
      </w:r>
      <w:r>
        <w:rPr>
          <w:rFonts w:hint="eastAsia" w:ascii="仿宋" w:hAnsi="仿宋" w:eastAsia="仿宋"/>
          <w:sz w:val="32"/>
          <w:szCs w:val="32"/>
        </w:rPr>
        <w:t>Ⅲ</w:t>
      </w:r>
      <w:r>
        <w:rPr>
          <w:rFonts w:hint="eastAsia" w:eastAsia="仿宋_GB2312"/>
          <w:sz w:val="32"/>
          <w:szCs w:val="32"/>
        </w:rPr>
        <w:t>柴油车的工况检测首检合格率均低于国Ⅳ和国Ⅴ柴油车的合格率。由此可见，国</w:t>
      </w:r>
      <w:r>
        <w:rPr>
          <w:rFonts w:hint="eastAsia" w:ascii="仿宋" w:hAnsi="仿宋" w:eastAsia="仿宋"/>
          <w:sz w:val="32"/>
          <w:szCs w:val="32"/>
        </w:rPr>
        <w:t>Ⅲ</w:t>
      </w:r>
      <w:r>
        <w:rPr>
          <w:rFonts w:hint="eastAsia" w:eastAsia="仿宋_GB2312"/>
          <w:sz w:val="32"/>
          <w:szCs w:val="32"/>
        </w:rPr>
        <w:t>柴油车单车排放因子大，且年检合格率较低，污染排放明显高于国Ⅳ。因此，对国</w:t>
      </w:r>
      <w:r>
        <w:rPr>
          <w:rFonts w:hint="eastAsia" w:ascii="仿宋" w:hAnsi="仿宋" w:eastAsia="仿宋"/>
          <w:sz w:val="32"/>
          <w:szCs w:val="32"/>
        </w:rPr>
        <w:t>Ⅲ</w:t>
      </w:r>
      <w:r>
        <w:rPr>
          <w:rFonts w:hint="eastAsia" w:eastAsia="仿宋_GB2312"/>
          <w:sz w:val="32"/>
          <w:szCs w:val="32"/>
        </w:rPr>
        <w:t>柴油货车实施限行，可有效降低机动车氮氧化物排放总量，促进空气质量改善。</w:t>
      </w:r>
    </w:p>
    <w:p>
      <w:pPr>
        <w:spacing w:line="590" w:lineRule="exact"/>
        <w:ind w:firstLine="640" w:firstLineChars="200"/>
        <w:rPr>
          <w:rFonts w:ascii="黑体" w:eastAsia="黑体"/>
          <w:bCs/>
          <w:sz w:val="32"/>
          <w:szCs w:val="32"/>
        </w:rPr>
      </w:pPr>
      <w:r>
        <w:rPr>
          <w:rFonts w:hint="eastAsia" w:ascii="黑体" w:eastAsia="黑体"/>
          <w:bCs/>
          <w:sz w:val="32"/>
          <w:szCs w:val="32"/>
        </w:rPr>
        <w:t>二、《通告（征求意见稿）》编制依据</w:t>
      </w:r>
    </w:p>
    <w:p>
      <w:pPr>
        <w:spacing w:line="590" w:lineRule="exact"/>
        <w:ind w:firstLine="640" w:firstLineChars="200"/>
        <w:rPr>
          <w:rFonts w:eastAsia="仿宋_GB2312"/>
          <w:sz w:val="32"/>
          <w:szCs w:val="32"/>
        </w:rPr>
      </w:pPr>
      <w:r>
        <w:rPr>
          <w:rFonts w:hint="eastAsia" w:eastAsia="仿宋_GB2312"/>
          <w:sz w:val="32"/>
          <w:szCs w:val="32"/>
        </w:rPr>
        <w:t>《中华人民共和国环境保护法》《中华人民共和国大气污染防治法》《广东省大气污染防治条例》《广州市生态环境保护条例》《中共中央</w:t>
      </w:r>
      <w:r>
        <w:rPr>
          <w:rFonts w:eastAsia="仿宋_GB2312"/>
          <w:sz w:val="32"/>
          <w:szCs w:val="32"/>
        </w:rPr>
        <w:t xml:space="preserve"> </w:t>
      </w:r>
      <w:r>
        <w:rPr>
          <w:rFonts w:hint="eastAsia" w:eastAsia="仿宋_GB2312"/>
          <w:sz w:val="32"/>
          <w:szCs w:val="32"/>
        </w:rPr>
        <w:t>国务院关于深入打好污染防治攻坚战的意见》等法律法规和文件规定。</w:t>
      </w:r>
    </w:p>
    <w:p>
      <w:pPr>
        <w:spacing w:line="590" w:lineRule="exact"/>
        <w:ind w:firstLine="640" w:firstLineChars="200"/>
        <w:outlineLvl w:val="0"/>
        <w:rPr>
          <w:rFonts w:ascii="黑体" w:eastAsia="黑体"/>
          <w:bCs/>
          <w:sz w:val="32"/>
          <w:szCs w:val="32"/>
        </w:rPr>
      </w:pPr>
      <w:r>
        <w:rPr>
          <w:rFonts w:hint="eastAsia" w:ascii="黑体" w:eastAsia="黑体"/>
          <w:bCs/>
          <w:sz w:val="32"/>
          <w:szCs w:val="32"/>
        </w:rPr>
        <w:t>三、《通告（征求意见稿）》主要内容及说明</w:t>
      </w:r>
    </w:p>
    <w:p>
      <w:pPr>
        <w:spacing w:line="590" w:lineRule="exact"/>
        <w:ind w:firstLine="640" w:firstLineChars="200"/>
        <w:rPr>
          <w:rFonts w:eastAsia="仿宋_GB2312"/>
          <w:sz w:val="32"/>
          <w:szCs w:val="32"/>
        </w:rPr>
      </w:pPr>
      <w:r>
        <w:rPr>
          <w:rFonts w:hint="eastAsia" w:eastAsia="楷体_GB2312"/>
          <w:sz w:val="32"/>
          <w:szCs w:val="32"/>
        </w:rPr>
        <w:t>《</w:t>
      </w:r>
      <w:r>
        <w:rPr>
          <w:rFonts w:hint="eastAsia" w:eastAsia="仿宋_GB2312"/>
          <w:sz w:val="32"/>
          <w:szCs w:val="32"/>
        </w:rPr>
        <w:t>通告（征求意见稿）》共六条，其中第</w:t>
      </w:r>
      <w:r>
        <w:rPr>
          <w:rFonts w:eastAsia="仿宋_GB2312"/>
          <w:sz w:val="32"/>
          <w:szCs w:val="32"/>
        </w:rPr>
        <w:t>1</w:t>
      </w:r>
      <w:r>
        <w:rPr>
          <w:rFonts w:hint="eastAsia" w:eastAsia="仿宋_GB2312"/>
          <w:sz w:val="32"/>
          <w:szCs w:val="32"/>
        </w:rPr>
        <w:t>条明确了限制通行对象，第</w:t>
      </w:r>
      <w:r>
        <w:rPr>
          <w:rFonts w:eastAsia="仿宋_GB2312"/>
          <w:sz w:val="32"/>
          <w:szCs w:val="32"/>
        </w:rPr>
        <w:t>2</w:t>
      </w:r>
      <w:r>
        <w:rPr>
          <w:rFonts w:hint="eastAsia" w:eastAsia="仿宋_GB2312"/>
          <w:sz w:val="32"/>
          <w:szCs w:val="32"/>
        </w:rPr>
        <w:t>条明确了限制通行的时间和范围，第</w:t>
      </w:r>
      <w:r>
        <w:rPr>
          <w:rFonts w:eastAsia="仿宋_GB2312"/>
          <w:sz w:val="32"/>
          <w:szCs w:val="32"/>
        </w:rPr>
        <w:t>3</w:t>
      </w:r>
      <w:r>
        <w:rPr>
          <w:rFonts w:hint="eastAsia" w:eastAsia="仿宋_GB2312"/>
          <w:sz w:val="32"/>
          <w:szCs w:val="32"/>
        </w:rPr>
        <w:t>条明确了相关车辆除遵守本通告外还须遵守本市其他限制货车通行规定，第</w:t>
      </w:r>
      <w:r>
        <w:rPr>
          <w:rFonts w:eastAsia="仿宋_GB2312"/>
          <w:sz w:val="32"/>
          <w:szCs w:val="32"/>
        </w:rPr>
        <w:t>4</w:t>
      </w:r>
      <w:r>
        <w:rPr>
          <w:rFonts w:hint="eastAsia" w:eastAsia="仿宋_GB2312"/>
          <w:sz w:val="32"/>
          <w:szCs w:val="32"/>
        </w:rPr>
        <w:t>条明确了机动车排放标准的查询方法，第</w:t>
      </w:r>
      <w:r>
        <w:rPr>
          <w:rFonts w:eastAsia="仿宋_GB2312"/>
          <w:sz w:val="32"/>
          <w:szCs w:val="32"/>
        </w:rPr>
        <w:t>5</w:t>
      </w:r>
      <w:r>
        <w:rPr>
          <w:rFonts w:hint="eastAsia" w:eastAsia="仿宋_GB2312"/>
          <w:sz w:val="32"/>
          <w:szCs w:val="32"/>
        </w:rPr>
        <w:t>条明确了违反限行规定的处罚，第</w:t>
      </w:r>
      <w:r>
        <w:rPr>
          <w:rFonts w:eastAsia="仿宋_GB2312"/>
          <w:sz w:val="32"/>
          <w:szCs w:val="32"/>
        </w:rPr>
        <w:t>6</w:t>
      </w:r>
      <w:r>
        <w:rPr>
          <w:rFonts w:hint="eastAsia" w:eastAsia="仿宋_GB2312"/>
          <w:sz w:val="32"/>
          <w:szCs w:val="32"/>
        </w:rPr>
        <w:t>条明确了施行时间及期限。</w:t>
      </w:r>
    </w:p>
    <w:p>
      <w:pPr>
        <w:spacing w:line="590" w:lineRule="exact"/>
        <w:ind w:firstLine="640" w:firstLineChars="200"/>
        <w:rPr>
          <w:rFonts w:eastAsia="仿宋_GB2312"/>
          <w:sz w:val="32"/>
          <w:szCs w:val="32"/>
        </w:rPr>
      </w:pPr>
      <w:r>
        <w:rPr>
          <w:rFonts w:hint="eastAsia" w:eastAsia="楷体_GB2312"/>
          <w:sz w:val="32"/>
          <w:szCs w:val="32"/>
        </w:rPr>
        <w:t>（一）关于限制通行对象。</w:t>
      </w:r>
      <w:r>
        <w:rPr>
          <w:rFonts w:hint="eastAsia" w:eastAsia="仿宋_GB2312"/>
          <w:sz w:val="32"/>
          <w:szCs w:val="32"/>
        </w:rPr>
        <w:t>限制通行对象为在广州市行政区域内通行的本市和外市籍国</w:t>
      </w:r>
      <w:r>
        <w:rPr>
          <w:rFonts w:hint="eastAsia" w:ascii="仿宋" w:hAnsi="仿宋" w:eastAsia="仿宋"/>
          <w:sz w:val="32"/>
          <w:szCs w:val="32"/>
        </w:rPr>
        <w:t>Ⅲ</w:t>
      </w:r>
      <w:r>
        <w:rPr>
          <w:rFonts w:hint="eastAsia" w:eastAsia="仿宋_GB2312"/>
          <w:sz w:val="32"/>
          <w:szCs w:val="32"/>
        </w:rPr>
        <w:t>排放标准柴油货车，执行紧急任务的军车、警车、消防车、救护车、工程救险车除外，我局正协调相关部门加快淘汰国</w:t>
      </w:r>
      <w:r>
        <w:rPr>
          <w:rFonts w:hint="eastAsia" w:ascii="仿宋" w:hAnsi="仿宋" w:eastAsia="仿宋"/>
          <w:sz w:val="32"/>
          <w:szCs w:val="32"/>
        </w:rPr>
        <w:t>Ⅲ</w:t>
      </w:r>
      <w:r>
        <w:rPr>
          <w:rFonts w:hint="eastAsia" w:eastAsia="仿宋_GB2312"/>
          <w:sz w:val="32"/>
          <w:szCs w:val="32"/>
        </w:rPr>
        <w:t>柴油货车。</w:t>
      </w:r>
    </w:p>
    <w:p>
      <w:pPr>
        <w:spacing w:line="590" w:lineRule="exact"/>
        <w:ind w:firstLine="640" w:firstLineChars="200"/>
        <w:rPr>
          <w:rFonts w:eastAsia="仿宋_GB2312"/>
          <w:sz w:val="32"/>
          <w:szCs w:val="32"/>
        </w:rPr>
      </w:pPr>
      <w:r>
        <w:rPr>
          <w:rFonts w:hint="eastAsia" w:eastAsia="楷体_GB2312"/>
          <w:sz w:val="32"/>
          <w:szCs w:val="32"/>
        </w:rPr>
        <w:t>（二）关于国</w:t>
      </w:r>
      <w:r>
        <w:rPr>
          <w:rFonts w:hint="eastAsia" w:ascii="仿宋" w:hAnsi="仿宋" w:eastAsia="仿宋"/>
          <w:sz w:val="32"/>
          <w:szCs w:val="32"/>
        </w:rPr>
        <w:t>Ⅲ</w:t>
      </w:r>
      <w:r>
        <w:rPr>
          <w:rFonts w:hint="eastAsia" w:eastAsia="楷体_GB2312"/>
          <w:sz w:val="32"/>
          <w:szCs w:val="32"/>
        </w:rPr>
        <w:t>排放标准柴油货车限制通行的时间和范围。</w:t>
      </w:r>
      <w:r>
        <w:rPr>
          <w:rFonts w:hint="eastAsia" w:eastAsia="仿宋_GB2312"/>
          <w:sz w:val="32"/>
          <w:szCs w:val="32"/>
        </w:rPr>
        <w:t>国</w:t>
      </w:r>
      <w:r>
        <w:rPr>
          <w:rFonts w:hint="eastAsia" w:ascii="仿宋" w:hAnsi="仿宋" w:eastAsia="仿宋"/>
          <w:sz w:val="32"/>
          <w:szCs w:val="32"/>
        </w:rPr>
        <w:t>Ⅲ</w:t>
      </w:r>
      <w:r>
        <w:rPr>
          <w:rFonts w:hint="eastAsia" w:eastAsia="仿宋_GB2312"/>
          <w:sz w:val="32"/>
          <w:szCs w:val="32"/>
        </w:rPr>
        <w:t>排放标准柴油货车限制通行按分步实施的原则进行，与《广州市公安局交通警察支队关于广州市区限制货车通行的通告》（穗公交规字〔</w:t>
      </w:r>
      <w:r>
        <w:rPr>
          <w:rFonts w:eastAsia="仿宋_GB2312"/>
          <w:sz w:val="32"/>
          <w:szCs w:val="32"/>
        </w:rPr>
        <w:t>2020</w:t>
      </w:r>
      <w:r>
        <w:rPr>
          <w:rFonts w:hint="eastAsia" w:eastAsia="仿宋_GB2312"/>
          <w:sz w:val="32"/>
          <w:szCs w:val="32"/>
        </w:rPr>
        <w:t>〕</w:t>
      </w:r>
      <w:r>
        <w:rPr>
          <w:rFonts w:eastAsia="仿宋_GB2312"/>
          <w:sz w:val="32"/>
          <w:szCs w:val="32"/>
        </w:rPr>
        <w:t>6</w:t>
      </w:r>
      <w:r>
        <w:rPr>
          <w:rFonts w:hint="eastAsia" w:eastAsia="仿宋_GB2312"/>
          <w:sz w:val="32"/>
          <w:szCs w:val="32"/>
        </w:rPr>
        <w:t>号，以下简称《货车限行通告》）明确的货车限制行驶时间和范围高度衔接。第一阶段拟从</w:t>
      </w:r>
      <w:r>
        <w:rPr>
          <w:rFonts w:eastAsia="仿宋_GB2312"/>
          <w:sz w:val="32"/>
          <w:szCs w:val="32"/>
        </w:rPr>
        <w:t>2023</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日起，每日</w:t>
      </w:r>
      <w:r>
        <w:rPr>
          <w:rFonts w:eastAsia="仿宋_GB2312"/>
          <w:sz w:val="32"/>
          <w:szCs w:val="32"/>
        </w:rPr>
        <w:t>7-24</w:t>
      </w:r>
      <w:r>
        <w:rPr>
          <w:rFonts w:hint="eastAsia" w:eastAsia="仿宋_GB2312"/>
          <w:sz w:val="32"/>
          <w:szCs w:val="32"/>
        </w:rPr>
        <w:t>时在市中心区限制国</w:t>
      </w:r>
      <w:r>
        <w:rPr>
          <w:rFonts w:eastAsia="仿宋_GB2312"/>
          <w:sz w:val="32"/>
          <w:szCs w:val="32"/>
        </w:rPr>
        <w:t>III</w:t>
      </w:r>
      <w:r>
        <w:rPr>
          <w:rFonts w:hint="eastAsia" w:eastAsia="仿宋_GB2312"/>
          <w:sz w:val="32"/>
          <w:szCs w:val="32"/>
        </w:rPr>
        <w:t>柴油货车通行，限行范围与《货车限行通告》规定的中心区域范围一致，限行时间有所扩大；第二阶段拟从</w:t>
      </w:r>
      <w:r>
        <w:rPr>
          <w:rFonts w:eastAsia="仿宋_GB2312"/>
          <w:sz w:val="32"/>
          <w:szCs w:val="32"/>
        </w:rPr>
        <w:t>2024</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日起，每日</w:t>
      </w:r>
      <w:r>
        <w:rPr>
          <w:rFonts w:eastAsia="仿宋_GB2312"/>
          <w:sz w:val="32"/>
          <w:szCs w:val="32"/>
        </w:rPr>
        <w:t>7-24</w:t>
      </w:r>
      <w:r>
        <w:rPr>
          <w:rFonts w:hint="eastAsia" w:eastAsia="仿宋_GB2312"/>
          <w:sz w:val="32"/>
          <w:szCs w:val="32"/>
        </w:rPr>
        <w:t>时在市区（较市中心区大）限制国</w:t>
      </w:r>
      <w:r>
        <w:rPr>
          <w:rFonts w:hint="eastAsia" w:ascii="仿宋" w:hAnsi="仿宋" w:eastAsia="仿宋"/>
          <w:sz w:val="32"/>
          <w:szCs w:val="32"/>
        </w:rPr>
        <w:t>Ⅲ</w:t>
      </w:r>
      <w:r>
        <w:rPr>
          <w:rFonts w:hint="eastAsia" w:eastAsia="仿宋_GB2312"/>
          <w:sz w:val="32"/>
          <w:szCs w:val="32"/>
        </w:rPr>
        <w:t>柴油货车通行，限行范围与《货车限行通告》规定的市区范围一致，限行时间较《货车限行通告》延后</w:t>
      </w:r>
      <w:r>
        <w:rPr>
          <w:rFonts w:eastAsia="仿宋_GB2312"/>
          <w:sz w:val="32"/>
          <w:szCs w:val="32"/>
        </w:rPr>
        <w:t>2</w:t>
      </w:r>
      <w:r>
        <w:rPr>
          <w:rFonts w:hint="eastAsia" w:eastAsia="仿宋_GB2312"/>
          <w:sz w:val="32"/>
          <w:szCs w:val="32"/>
        </w:rPr>
        <w:t>小时（至</w:t>
      </w:r>
      <w:r>
        <w:rPr>
          <w:rFonts w:eastAsia="仿宋_GB2312"/>
          <w:sz w:val="32"/>
          <w:szCs w:val="32"/>
        </w:rPr>
        <w:t>24</w:t>
      </w:r>
      <w:r>
        <w:rPr>
          <w:rFonts w:hint="eastAsia" w:eastAsia="仿宋_GB2312"/>
          <w:sz w:val="32"/>
          <w:szCs w:val="32"/>
        </w:rPr>
        <w:t>时）；第三阶段拟从</w:t>
      </w:r>
      <w:r>
        <w:rPr>
          <w:rFonts w:eastAsia="仿宋_GB2312"/>
          <w:sz w:val="32"/>
          <w:szCs w:val="32"/>
        </w:rPr>
        <w:t>2026</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日起，在全市行政区域内，全天禁止通行，与《中共中央</w:t>
      </w:r>
      <w:r>
        <w:rPr>
          <w:rFonts w:eastAsia="仿宋_GB2312"/>
          <w:sz w:val="32"/>
          <w:szCs w:val="32"/>
        </w:rPr>
        <w:t xml:space="preserve"> </w:t>
      </w:r>
      <w:r>
        <w:rPr>
          <w:rFonts w:hint="eastAsia" w:eastAsia="仿宋_GB2312"/>
          <w:sz w:val="32"/>
          <w:szCs w:val="32"/>
        </w:rPr>
        <w:t>国务院关于深入打好污染防治攻坚战的意见》要求的</w:t>
      </w:r>
      <w:r>
        <w:rPr>
          <w:rFonts w:eastAsia="仿宋_GB2312"/>
          <w:sz w:val="32"/>
          <w:szCs w:val="32"/>
        </w:rPr>
        <w:t>2025</w:t>
      </w:r>
      <w:r>
        <w:rPr>
          <w:rFonts w:hint="eastAsia" w:eastAsia="仿宋_GB2312"/>
          <w:sz w:val="32"/>
          <w:szCs w:val="32"/>
        </w:rPr>
        <w:t>年底全国基本淘汰国</w:t>
      </w:r>
      <w:r>
        <w:rPr>
          <w:rFonts w:eastAsia="仿宋_GB2312"/>
          <w:sz w:val="32"/>
          <w:szCs w:val="32"/>
        </w:rPr>
        <w:t>III</w:t>
      </w:r>
      <w:r>
        <w:rPr>
          <w:rFonts w:hint="eastAsia" w:eastAsia="仿宋_GB2312"/>
          <w:sz w:val="32"/>
          <w:szCs w:val="32"/>
        </w:rPr>
        <w:t>柴油车时间衔接。</w:t>
      </w:r>
    </w:p>
    <w:p>
      <w:pPr>
        <w:spacing w:line="590" w:lineRule="exact"/>
        <w:ind w:firstLine="640" w:firstLineChars="200"/>
        <w:rPr>
          <w:rFonts w:eastAsia="仿宋_GB2312"/>
          <w:sz w:val="32"/>
          <w:szCs w:val="32"/>
        </w:rPr>
      </w:pPr>
      <w:r>
        <w:rPr>
          <w:rFonts w:hint="eastAsia" w:eastAsia="仿宋_GB2312"/>
          <w:sz w:val="32"/>
          <w:szCs w:val="32"/>
        </w:rPr>
        <w:t>关于第一、二阶段限行时间较《货车限行通告》延后至</w:t>
      </w:r>
      <w:r>
        <w:rPr>
          <w:rFonts w:eastAsia="仿宋_GB2312"/>
          <w:sz w:val="32"/>
          <w:szCs w:val="32"/>
        </w:rPr>
        <w:t>24</w:t>
      </w:r>
      <w:r>
        <w:rPr>
          <w:rFonts w:hint="eastAsia" w:eastAsia="仿宋_GB2312"/>
          <w:sz w:val="32"/>
          <w:szCs w:val="32"/>
        </w:rPr>
        <w:t>时，主要考虑</w:t>
      </w:r>
      <w:r>
        <w:rPr>
          <w:rFonts w:eastAsia="仿宋_GB2312"/>
          <w:sz w:val="32"/>
          <w:szCs w:val="32"/>
        </w:rPr>
        <w:t>22</w:t>
      </w:r>
      <w:r>
        <w:rPr>
          <w:rFonts w:hint="eastAsia" w:eastAsia="仿宋_GB2312"/>
          <w:sz w:val="32"/>
          <w:szCs w:val="32"/>
        </w:rPr>
        <w:t>时货车限行放开后，货车大量通行导致污染物排放剧增，叠加夜间低空逆温、气象扩散条件差等因素，易导致夜间氮氧化物浓度峰值。将国</w:t>
      </w:r>
      <w:r>
        <w:rPr>
          <w:rFonts w:hint="eastAsia" w:ascii="仿宋" w:hAnsi="仿宋" w:eastAsia="仿宋"/>
          <w:sz w:val="32"/>
          <w:szCs w:val="32"/>
        </w:rPr>
        <w:t>Ⅲ</w:t>
      </w:r>
      <w:r>
        <w:rPr>
          <w:rFonts w:hint="eastAsia" w:eastAsia="仿宋_GB2312"/>
          <w:sz w:val="32"/>
          <w:szCs w:val="32"/>
        </w:rPr>
        <w:t>柴油货车限行时段设定为</w:t>
      </w:r>
      <w:r>
        <w:rPr>
          <w:rFonts w:eastAsia="仿宋_GB2312"/>
          <w:sz w:val="32"/>
          <w:szCs w:val="32"/>
        </w:rPr>
        <w:t>7-24</w:t>
      </w:r>
      <w:r>
        <w:rPr>
          <w:rFonts w:hint="eastAsia" w:eastAsia="仿宋_GB2312"/>
          <w:sz w:val="32"/>
          <w:szCs w:val="32"/>
        </w:rPr>
        <w:t>时，可有效削减夜间氮氧化物峰值。</w:t>
      </w:r>
    </w:p>
    <w:p>
      <w:pPr>
        <w:spacing w:line="590" w:lineRule="exact"/>
        <w:ind w:firstLine="640" w:firstLineChars="200"/>
        <w:rPr>
          <w:rFonts w:eastAsia="仿宋_GB2312"/>
          <w:sz w:val="32"/>
          <w:szCs w:val="32"/>
        </w:rPr>
      </w:pPr>
      <w:r>
        <w:rPr>
          <w:rFonts w:hint="eastAsia" w:eastAsia="楷体_GB2312"/>
          <w:sz w:val="32"/>
          <w:szCs w:val="32"/>
        </w:rPr>
        <w:t>（三）关于车辆违反限行规定的处罚。违</w:t>
      </w:r>
      <w:r>
        <w:rPr>
          <w:rFonts w:hint="eastAsia" w:eastAsia="仿宋_GB2312"/>
          <w:sz w:val="32"/>
          <w:szCs w:val="32"/>
        </w:rPr>
        <w:t>反规定进入限制通行区域的由公安机关交通管理部门按相关法律、法规、规章的规定进行处理。根据《广东省道路交通安全条例》第</w:t>
      </w:r>
      <w:r>
        <w:rPr>
          <w:rFonts w:eastAsia="仿宋_GB2312"/>
          <w:sz w:val="32"/>
          <w:szCs w:val="32"/>
        </w:rPr>
        <w:t>59</w:t>
      </w:r>
      <w:r>
        <w:rPr>
          <w:rFonts w:hint="eastAsia" w:eastAsia="仿宋_GB2312"/>
          <w:sz w:val="32"/>
          <w:szCs w:val="32"/>
        </w:rPr>
        <w:t>条第</w:t>
      </w:r>
      <w:r>
        <w:rPr>
          <w:rFonts w:eastAsia="仿宋_GB2312"/>
          <w:sz w:val="32"/>
          <w:szCs w:val="32"/>
        </w:rPr>
        <w:t>1</w:t>
      </w:r>
      <w:r>
        <w:rPr>
          <w:rFonts w:hint="eastAsia" w:eastAsia="仿宋_GB2312"/>
          <w:sz w:val="32"/>
          <w:szCs w:val="32"/>
        </w:rPr>
        <w:t>款第</w:t>
      </w:r>
      <w:r>
        <w:rPr>
          <w:rFonts w:eastAsia="仿宋_GB2312"/>
          <w:sz w:val="32"/>
          <w:szCs w:val="32"/>
        </w:rPr>
        <w:t>13</w:t>
      </w:r>
      <w:r>
        <w:rPr>
          <w:rFonts w:hint="eastAsia" w:eastAsia="仿宋_GB2312"/>
          <w:sz w:val="32"/>
          <w:szCs w:val="32"/>
        </w:rPr>
        <w:t>项及《道路交通安全违法行为记分管理办法（公安部令</w:t>
      </w:r>
      <w:r>
        <w:rPr>
          <w:rFonts w:eastAsia="仿宋_GB2312"/>
          <w:sz w:val="32"/>
          <w:szCs w:val="32"/>
        </w:rPr>
        <w:t>163</w:t>
      </w:r>
      <w:r>
        <w:rPr>
          <w:rFonts w:hint="eastAsia" w:eastAsia="仿宋_GB2312"/>
          <w:sz w:val="32"/>
          <w:szCs w:val="32"/>
        </w:rPr>
        <w:t>号）》（</w:t>
      </w:r>
      <w:r>
        <w:rPr>
          <w:rFonts w:eastAsia="仿宋_GB2312"/>
          <w:sz w:val="32"/>
          <w:szCs w:val="32"/>
        </w:rPr>
        <w:t>2022</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1</w:t>
      </w:r>
      <w:r>
        <w:rPr>
          <w:rFonts w:hint="eastAsia" w:eastAsia="仿宋_GB2312"/>
          <w:sz w:val="32"/>
          <w:szCs w:val="32"/>
        </w:rPr>
        <w:t>日起施行）第</w:t>
      </w:r>
      <w:r>
        <w:rPr>
          <w:rFonts w:eastAsia="仿宋_GB2312"/>
          <w:sz w:val="32"/>
          <w:szCs w:val="32"/>
        </w:rPr>
        <w:t>12</w:t>
      </w:r>
      <w:r>
        <w:rPr>
          <w:rFonts w:hint="eastAsia" w:eastAsia="仿宋_GB2312"/>
          <w:sz w:val="32"/>
          <w:szCs w:val="32"/>
        </w:rPr>
        <w:t>条第</w:t>
      </w:r>
      <w:r>
        <w:rPr>
          <w:rFonts w:eastAsia="仿宋_GB2312"/>
          <w:sz w:val="32"/>
          <w:szCs w:val="32"/>
        </w:rPr>
        <w:t>4</w:t>
      </w:r>
      <w:r>
        <w:rPr>
          <w:rFonts w:hint="eastAsia" w:eastAsia="仿宋_GB2312"/>
          <w:sz w:val="32"/>
          <w:szCs w:val="32"/>
        </w:rPr>
        <w:t>款规定，由公安交通管理部门处以二百元罚款并记</w:t>
      </w:r>
      <w:r>
        <w:rPr>
          <w:rFonts w:eastAsia="仿宋_GB2312"/>
          <w:sz w:val="32"/>
          <w:szCs w:val="32"/>
        </w:rPr>
        <w:t>1</w:t>
      </w:r>
      <w:r>
        <w:rPr>
          <w:rFonts w:hint="eastAsia" w:eastAsia="仿宋_GB2312"/>
          <w:sz w:val="32"/>
          <w:szCs w:val="32"/>
        </w:rPr>
        <w:t>分。</w:t>
      </w:r>
    </w:p>
    <w:p>
      <w:pPr>
        <w:spacing w:line="590" w:lineRule="exact"/>
        <w:ind w:firstLine="640" w:firstLineChars="200"/>
        <w:rPr>
          <w:rFonts w:eastAsia="楷体_GB2312"/>
          <w:sz w:val="32"/>
          <w:szCs w:val="32"/>
        </w:rPr>
      </w:pPr>
      <w:r>
        <w:rPr>
          <w:rFonts w:hint="eastAsia" w:eastAsia="楷体_GB2312"/>
          <w:sz w:val="32"/>
          <w:szCs w:val="32"/>
        </w:rPr>
        <w:t>（四）关于实施期限的说明。</w:t>
      </w:r>
    </w:p>
    <w:p>
      <w:pPr>
        <w:spacing w:line="590" w:lineRule="exact"/>
        <w:ind w:firstLine="640" w:firstLineChars="200"/>
        <w:rPr>
          <w:rFonts w:eastAsia="仿宋_GB2312"/>
          <w:sz w:val="32"/>
          <w:szCs w:val="32"/>
        </w:rPr>
      </w:pPr>
      <w:r>
        <w:rPr>
          <w:rFonts w:hint="eastAsia" w:eastAsia="仿宋_GB2312"/>
          <w:sz w:val="32"/>
          <w:szCs w:val="32"/>
        </w:rPr>
        <w:t>按照政府规范性文件有关规定，实施期限为</w:t>
      </w:r>
      <w:r>
        <w:rPr>
          <w:rFonts w:eastAsia="仿宋_GB2312"/>
          <w:sz w:val="32"/>
          <w:szCs w:val="32"/>
        </w:rPr>
        <w:t>5</w:t>
      </w:r>
      <w:r>
        <w:rPr>
          <w:rFonts w:hint="eastAsia" w:eastAsia="仿宋_GB2312"/>
          <w:sz w:val="32"/>
          <w:szCs w:val="32"/>
        </w:rPr>
        <w:t>年。</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eastAsia="仿宋_GB2312"/>
        <w:sz w:val="28"/>
      </w:rPr>
    </w:pPr>
    <w:r>
      <w:rPr>
        <w:rStyle w:val="5"/>
        <w:sz w:val="28"/>
      </w:rPr>
      <w:t>―</w:t>
    </w:r>
    <w:r>
      <w:rPr>
        <w:rStyle w:val="5"/>
        <w:rFonts w:eastAsia="仿宋_GB2312"/>
        <w:sz w:val="28"/>
      </w:rPr>
      <w:t xml:space="preserve"> </w:t>
    </w:r>
    <w:r>
      <w:rPr>
        <w:rFonts w:eastAsia="仿宋_GB2312"/>
        <w:sz w:val="28"/>
      </w:rPr>
      <w:fldChar w:fldCharType="begin"/>
    </w:r>
    <w:r>
      <w:rPr>
        <w:rStyle w:val="5"/>
        <w:rFonts w:eastAsia="仿宋_GB2312"/>
        <w:sz w:val="28"/>
      </w:rPr>
      <w:instrText xml:space="preserve">PAGE  </w:instrText>
    </w:r>
    <w:r>
      <w:rPr>
        <w:rFonts w:eastAsia="仿宋_GB2312"/>
        <w:sz w:val="28"/>
      </w:rPr>
      <w:fldChar w:fldCharType="separate"/>
    </w:r>
    <w:r>
      <w:rPr>
        <w:rStyle w:val="5"/>
        <w:rFonts w:eastAsia="仿宋_GB2312"/>
        <w:sz w:val="28"/>
      </w:rPr>
      <w:t>1</w:t>
    </w:r>
    <w:r>
      <w:rPr>
        <w:rFonts w:eastAsia="仿宋_GB2312"/>
        <w:sz w:val="28"/>
      </w:rPr>
      <w:fldChar w:fldCharType="end"/>
    </w:r>
    <w:r>
      <w:rPr>
        <w:rStyle w:val="5"/>
        <w:rFonts w:eastAsia="仿宋_GB2312"/>
        <w:sz w:val="28"/>
      </w:rPr>
      <w:t xml:space="preserve"> </w:t>
    </w:r>
    <w:r>
      <w:rPr>
        <w:rStyle w:val="5"/>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1598B"/>
    <w:rsid w:val="6CA1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kern w:val="0"/>
      <w:sz w:val="18"/>
      <w:szCs w:val="20"/>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陈璐</dc:creator>
  <cp:lastModifiedBy>陈璐</cp:lastModifiedBy>
  <dcterms:modified xsi:type="dcterms:W3CDTF">2022-04-14T07:05:35Z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4FF8B87ABDCC49D29EEC9DA99BDDBF5A</vt:lpwstr>
  </property>
  <property fmtid="{D5CDD505-2E9C-101B-9397-08002B2CF9AE}" pid="4" name="commondata">
    <vt:lpwstr>eyJoZGlkIjoiZTU3MzRiOTRkNGYyODk1MmU5YzZlNDcwNzMzMWQxNzEifQ==</vt:lpwstr>
  </property>
</Properties>
</file>