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jc w:val="center"/>
        <w:rPr>
          <w:rFonts w:ascii="楷体" w:hAnsi="楷体" w:eastAsia="楷体"/>
        </w:rPr>
      </w:pPr>
      <w:bookmarkStart w:id="0" w:name="_GoBack"/>
      <w:bookmarkEnd w:id="0"/>
    </w:p>
    <w:p/>
    <w:p>
      <w:pPr>
        <w:spacing w:line="560" w:lineRule="exact"/>
        <w:jc w:val="center"/>
        <w:rPr>
          <w:rStyle w:val="26"/>
          <w:rFonts w:eastAsia="方正小标宋简体"/>
          <w:sz w:val="52"/>
          <w:szCs w:val="52"/>
        </w:rPr>
      </w:pPr>
    </w:p>
    <w:p>
      <w:pPr>
        <w:spacing w:line="360" w:lineRule="auto"/>
        <w:jc w:val="center"/>
        <w:rPr>
          <w:rFonts w:eastAsia="方正小标宋简体"/>
          <w:sz w:val="52"/>
          <w:szCs w:val="52"/>
        </w:rPr>
      </w:pPr>
      <w:r>
        <w:rPr>
          <w:rFonts w:hint="eastAsia" w:eastAsia="方正小标宋简体"/>
          <w:sz w:val="52"/>
          <w:szCs w:val="52"/>
        </w:rPr>
        <w:t>广东省就业服务管理局</w:t>
      </w:r>
    </w:p>
    <w:p>
      <w:pPr>
        <w:spacing w:line="360" w:lineRule="auto"/>
        <w:jc w:val="center"/>
        <w:rPr>
          <w:rStyle w:val="26"/>
          <w:rFonts w:eastAsia="方正小标宋简体"/>
          <w:sz w:val="52"/>
          <w:szCs w:val="52"/>
        </w:rPr>
      </w:pPr>
      <w:r>
        <w:rPr>
          <w:rFonts w:eastAsia="方正小标宋简体"/>
          <w:sz w:val="52"/>
          <w:szCs w:val="52"/>
        </w:rPr>
        <w:t>中国</w:t>
      </w:r>
      <w:r>
        <w:rPr>
          <w:rFonts w:hint="eastAsia" w:eastAsia="方正小标宋简体"/>
          <w:sz w:val="52"/>
          <w:szCs w:val="52"/>
        </w:rPr>
        <w:t>移动通信集团广东有限公司</w:t>
      </w:r>
    </w:p>
    <w:p>
      <w:pPr>
        <w:spacing w:line="560" w:lineRule="exact"/>
        <w:jc w:val="center"/>
        <w:rPr>
          <w:rStyle w:val="26"/>
          <w:rFonts w:eastAsia="方正小标宋简体"/>
          <w:sz w:val="52"/>
          <w:szCs w:val="52"/>
        </w:rPr>
      </w:pPr>
    </w:p>
    <w:p>
      <w:pPr>
        <w:spacing w:line="560" w:lineRule="exact"/>
        <w:jc w:val="center"/>
        <w:rPr>
          <w:rStyle w:val="26"/>
          <w:rFonts w:eastAsia="方正小标宋简体"/>
          <w:sz w:val="52"/>
          <w:szCs w:val="52"/>
        </w:rPr>
      </w:pPr>
    </w:p>
    <w:p>
      <w:pPr>
        <w:spacing w:line="560" w:lineRule="exact"/>
        <w:jc w:val="center"/>
        <w:rPr>
          <w:rStyle w:val="26"/>
          <w:rFonts w:eastAsia="方正小标宋简体"/>
          <w:sz w:val="52"/>
          <w:szCs w:val="52"/>
        </w:rPr>
      </w:pPr>
    </w:p>
    <w:p>
      <w:pPr>
        <w:spacing w:line="560" w:lineRule="exact"/>
        <w:jc w:val="center"/>
        <w:rPr>
          <w:rStyle w:val="26"/>
          <w:rFonts w:eastAsia="方正小标宋简体"/>
          <w:sz w:val="52"/>
          <w:szCs w:val="52"/>
        </w:rPr>
      </w:pPr>
    </w:p>
    <w:p>
      <w:pPr>
        <w:pStyle w:val="4"/>
        <w:rPr>
          <w:rStyle w:val="26"/>
          <w:rFonts w:ascii="Times New Roman" w:hAnsi="Times New Roman" w:eastAsia="方正小标宋简体"/>
          <w:sz w:val="52"/>
          <w:szCs w:val="52"/>
        </w:rPr>
      </w:pPr>
    </w:p>
    <w:p/>
    <w:p>
      <w:pPr>
        <w:spacing w:line="560" w:lineRule="exact"/>
        <w:jc w:val="center"/>
        <w:rPr>
          <w:rStyle w:val="26"/>
          <w:rFonts w:eastAsia="方正小标宋简体"/>
          <w:sz w:val="52"/>
          <w:szCs w:val="52"/>
        </w:rPr>
      </w:pPr>
      <w:r>
        <w:rPr>
          <w:rStyle w:val="26"/>
          <w:rFonts w:eastAsia="方正小标宋简体"/>
          <w:sz w:val="52"/>
          <w:szCs w:val="52"/>
        </w:rPr>
        <w:t>战略合作框架协议</w:t>
      </w:r>
    </w:p>
    <w:p>
      <w:pPr>
        <w:spacing w:line="560" w:lineRule="exact"/>
        <w:jc w:val="center"/>
        <w:rPr>
          <w:rStyle w:val="26"/>
          <w:rFonts w:eastAsia="方正小标宋简体"/>
          <w:sz w:val="52"/>
          <w:szCs w:val="5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p>
    <w:p>
      <w:pPr>
        <w:spacing w:line="560" w:lineRule="exact"/>
        <w:jc w:val="center"/>
        <w:rPr>
          <w:rStyle w:val="26"/>
          <w:rFonts w:eastAsia="楷体_GB2312"/>
          <w:sz w:val="32"/>
          <w:szCs w:val="32"/>
        </w:rPr>
      </w:pPr>
      <w:r>
        <w:rPr>
          <w:rStyle w:val="26"/>
          <w:rFonts w:hint="eastAsia" w:eastAsia="楷体_GB2312"/>
          <w:sz w:val="32"/>
          <w:szCs w:val="32"/>
        </w:rPr>
        <w:t>202</w:t>
      </w:r>
      <w:r>
        <w:rPr>
          <w:rStyle w:val="26"/>
          <w:rFonts w:eastAsia="楷体_GB2312"/>
          <w:sz w:val="32"/>
          <w:szCs w:val="32"/>
        </w:rPr>
        <w:t>4</w:t>
      </w:r>
      <w:r>
        <w:rPr>
          <w:rStyle w:val="26"/>
          <w:rFonts w:hint="eastAsia" w:eastAsia="楷体_GB2312"/>
          <w:sz w:val="32"/>
          <w:szCs w:val="32"/>
        </w:rPr>
        <w:t>年</w:t>
      </w:r>
      <w:r>
        <w:rPr>
          <w:rStyle w:val="26"/>
          <w:rFonts w:hint="eastAsia" w:eastAsia="楷体_GB2312"/>
          <w:sz w:val="32"/>
          <w:szCs w:val="32"/>
          <w:lang w:val="en-US" w:eastAsia="zh-CN"/>
        </w:rPr>
        <w:t xml:space="preserve">  </w:t>
      </w:r>
      <w:r>
        <w:rPr>
          <w:rStyle w:val="26"/>
          <w:rFonts w:hint="eastAsia" w:eastAsia="楷体_GB2312"/>
          <w:sz w:val="32"/>
          <w:szCs w:val="32"/>
        </w:rPr>
        <w:t>月</w:t>
      </w:r>
    </w:p>
    <w:p>
      <w:pPr>
        <w:spacing w:line="560" w:lineRule="exact"/>
        <w:jc w:val="center"/>
        <w:rPr>
          <w:rStyle w:val="26"/>
          <w:rFonts w:eastAsia="楷体_GB2312"/>
          <w:sz w:val="32"/>
          <w:szCs w:val="32"/>
        </w:rPr>
        <w:sectPr>
          <w:pgSz w:w="11906" w:h="16838"/>
          <w:pgMar w:top="1440" w:right="1800" w:bottom="1440" w:left="1800" w:header="851" w:footer="992" w:gutter="0"/>
          <w:cols w:space="425" w:num="1"/>
          <w:docGrid w:type="lines" w:linePitch="312" w:charSpace="0"/>
        </w:sectPr>
      </w:pPr>
    </w:p>
    <w:p>
      <w:pPr>
        <w:spacing w:line="560" w:lineRule="exact"/>
        <w:jc w:val="center"/>
        <w:rPr>
          <w:rStyle w:val="26"/>
          <w:rFonts w:eastAsia="楷体_GB2312"/>
          <w:sz w:val="32"/>
          <w:szCs w:val="32"/>
        </w:rPr>
      </w:pPr>
    </w:p>
    <w:p>
      <w:pPr>
        <w:spacing w:line="560" w:lineRule="exact"/>
        <w:jc w:val="center"/>
        <w:rPr>
          <w:rStyle w:val="26"/>
          <w:rFonts w:eastAsia="方正小标宋简体"/>
          <w:sz w:val="44"/>
          <w:szCs w:val="44"/>
        </w:rPr>
      </w:pPr>
      <w:r>
        <w:rPr>
          <w:rStyle w:val="26"/>
          <w:rFonts w:eastAsia="方正小标宋简体"/>
          <w:sz w:val="44"/>
          <w:szCs w:val="44"/>
        </w:rPr>
        <w:t>战略合作框架协议</w:t>
      </w:r>
    </w:p>
    <w:p>
      <w:pPr>
        <w:spacing w:line="560" w:lineRule="exact"/>
        <w:jc w:val="center"/>
        <w:rPr>
          <w:rStyle w:val="26"/>
          <w:rFonts w:eastAsia="楷体_GB2312"/>
          <w:sz w:val="32"/>
          <w:szCs w:val="32"/>
        </w:rPr>
      </w:pPr>
      <w:r>
        <w:rPr>
          <w:rStyle w:val="26"/>
          <w:rFonts w:eastAsia="楷体_GB2312"/>
          <w:sz w:val="32"/>
          <w:szCs w:val="32"/>
        </w:rPr>
        <w:t>（</w:t>
      </w:r>
      <w:r>
        <w:rPr>
          <w:rStyle w:val="26"/>
          <w:rFonts w:hint="eastAsia" w:eastAsia="楷体_GB2312"/>
          <w:sz w:val="32"/>
          <w:szCs w:val="32"/>
        </w:rPr>
        <w:t>征求意见稿</w:t>
      </w:r>
      <w:r>
        <w:rPr>
          <w:rStyle w:val="26"/>
          <w:rFonts w:eastAsia="楷体_GB2312"/>
          <w:sz w:val="32"/>
          <w:szCs w:val="32"/>
        </w:rPr>
        <w:t>）</w:t>
      </w:r>
    </w:p>
    <w:p>
      <w:pPr>
        <w:spacing w:line="560" w:lineRule="exact"/>
        <w:rPr>
          <w:rFonts w:eastAsia="楷体_GB2312"/>
          <w:sz w:val="32"/>
          <w:szCs w:val="32"/>
        </w:rPr>
      </w:pPr>
    </w:p>
    <w:p>
      <w:pPr>
        <w:pStyle w:val="2"/>
        <w:spacing w:before="156" w:after="156" w:line="240" w:lineRule="auto"/>
        <w:ind w:firstLine="640" w:firstLineChars="200"/>
        <w:rPr>
          <w:rFonts w:ascii="仿宋_GB2312" w:hAnsi="仿宋_GB2312" w:eastAsia="仿宋_GB2312" w:cs="仿宋_GB2312"/>
          <w:b w:val="0"/>
          <w:bCs w:val="0"/>
          <w:color w:val="000000"/>
          <w:kern w:val="0"/>
          <w:sz w:val="32"/>
          <w:szCs w:val="32"/>
          <w:lang w:val="en-US"/>
        </w:rPr>
      </w:pPr>
      <w:r>
        <w:rPr>
          <w:rFonts w:hint="eastAsia" w:ascii="仿宋_GB2312" w:hAnsi="仿宋_GB2312" w:eastAsia="仿宋_GB2312" w:cs="仿宋_GB2312"/>
          <w:b w:val="0"/>
          <w:bCs w:val="0"/>
          <w:color w:val="000000"/>
          <w:kern w:val="0"/>
          <w:sz w:val="32"/>
          <w:szCs w:val="32"/>
          <w:lang w:val="en-US"/>
        </w:rPr>
        <w:t>为</w:t>
      </w:r>
      <w:r>
        <w:rPr>
          <w:rFonts w:hint="eastAsia" w:ascii="仿宋_GB2312" w:hAnsi="仿宋_GB2312" w:eastAsia="仿宋_GB2312" w:cs="仿宋_GB2312"/>
          <w:b w:val="0"/>
          <w:bCs w:val="0"/>
          <w:sz w:val="32"/>
          <w:szCs w:val="32"/>
          <w:lang w:val="en-US"/>
        </w:rPr>
        <w:t>全面贯彻党的二十大精神</w:t>
      </w:r>
      <w:r>
        <w:rPr>
          <w:rFonts w:ascii="仿宋_GB2312" w:hAnsi="仿宋_GB2312" w:eastAsia="仿宋_GB2312" w:cs="仿宋_GB2312"/>
          <w:b w:val="0"/>
          <w:bCs w:val="0"/>
          <w:sz w:val="32"/>
          <w:szCs w:val="32"/>
          <w:lang w:val="en-US"/>
        </w:rPr>
        <w:t>和二十届</w:t>
      </w:r>
      <w:r>
        <w:rPr>
          <w:rFonts w:hint="eastAsia" w:ascii="仿宋_GB2312" w:hAnsi="仿宋_GB2312" w:eastAsia="仿宋_GB2312" w:cs="仿宋_GB2312"/>
          <w:b w:val="0"/>
          <w:bCs w:val="0"/>
          <w:sz w:val="32"/>
          <w:szCs w:val="32"/>
          <w:lang w:val="en-US" w:eastAsia="zh-CN"/>
        </w:rPr>
        <w:t>二中、三中</w:t>
      </w:r>
      <w:r>
        <w:rPr>
          <w:rFonts w:ascii="仿宋_GB2312" w:hAnsi="仿宋_GB2312" w:eastAsia="仿宋_GB2312" w:cs="仿宋_GB2312"/>
          <w:b w:val="0"/>
          <w:bCs w:val="0"/>
          <w:sz w:val="32"/>
          <w:szCs w:val="32"/>
          <w:lang w:val="en-US"/>
        </w:rPr>
        <w:t>全会精神，深入贯彻习近平总书记视察广东重要讲话、重要指示精神，</w:t>
      </w:r>
      <w:r>
        <w:rPr>
          <w:rFonts w:hint="eastAsia" w:ascii="仿宋_GB2312" w:hAnsi="仿宋_GB2312" w:eastAsia="仿宋_GB2312" w:cs="仿宋_GB2312"/>
          <w:b w:val="0"/>
          <w:bCs w:val="0"/>
          <w:sz w:val="32"/>
          <w:szCs w:val="32"/>
          <w:lang w:val="en-US"/>
        </w:rPr>
        <w:t>着力推动我省高质量充分就业,</w:t>
      </w:r>
      <w:r>
        <w:rPr>
          <w:rFonts w:hint="eastAsia" w:ascii="仿宋_GB2312" w:hAnsi="仿宋_GB2312" w:eastAsia="仿宋_GB2312" w:cs="仿宋_GB2312"/>
          <w:b w:val="0"/>
          <w:bCs w:val="0"/>
          <w:color w:val="000000"/>
          <w:kern w:val="0"/>
          <w:sz w:val="32"/>
          <w:szCs w:val="32"/>
          <w:lang w:val="en-US"/>
        </w:rPr>
        <w:t>广东省就业服务管理局（以下简称“省就业局”）与中国移动通信集团广东有限公司（以下简称“广东移动”）围绕就业服务质量提升及相关领域深化合作，为城乡劳动者提供更加精准、高效、可信的求职招聘、职业指导</w:t>
      </w:r>
      <w:r>
        <w:rPr>
          <w:rFonts w:hint="eastAsia" w:ascii="仿宋_GB2312" w:hAnsi="仿宋_GB2312" w:eastAsia="仿宋_GB2312" w:cs="仿宋_GB2312"/>
          <w:b w:val="0"/>
          <w:bCs w:val="0"/>
          <w:strike w:val="0"/>
          <w:color w:val="000000"/>
          <w:kern w:val="0"/>
          <w:sz w:val="32"/>
          <w:szCs w:val="32"/>
          <w:highlight w:val="none"/>
          <w:lang w:val="en-US"/>
        </w:rPr>
        <w:t>、政策</w:t>
      </w:r>
      <w:r>
        <w:rPr>
          <w:rFonts w:hint="eastAsia" w:ascii="仿宋_GB2312" w:hAnsi="仿宋_GB2312" w:eastAsia="仿宋_GB2312" w:cs="仿宋_GB2312"/>
          <w:b w:val="0"/>
          <w:bCs w:val="0"/>
          <w:strike w:val="0"/>
          <w:color w:val="000000"/>
          <w:kern w:val="0"/>
          <w:sz w:val="32"/>
          <w:szCs w:val="32"/>
          <w:highlight w:val="none"/>
          <w:lang w:val="en-US" w:eastAsia="zh-CN"/>
        </w:rPr>
        <w:t>宣传</w:t>
      </w:r>
      <w:r>
        <w:rPr>
          <w:rFonts w:hint="eastAsia" w:ascii="仿宋_GB2312" w:hAnsi="仿宋_GB2312" w:eastAsia="仿宋_GB2312" w:cs="仿宋_GB2312"/>
          <w:b w:val="0"/>
          <w:bCs w:val="0"/>
          <w:color w:val="000000"/>
          <w:kern w:val="0"/>
          <w:sz w:val="32"/>
          <w:szCs w:val="32"/>
          <w:lang w:val="en-US"/>
        </w:rPr>
        <w:t>等公共就业服务，双方经友好协商，就共同开展</w:t>
      </w:r>
      <w:r>
        <w:rPr>
          <w:rFonts w:hint="eastAsia" w:ascii="仿宋_GB2312" w:hAnsi="仿宋_GB2312" w:eastAsia="仿宋_GB2312" w:cs="仿宋_GB2312"/>
          <w:b w:val="0"/>
          <w:bCs w:val="0"/>
          <w:color w:val="000000"/>
          <w:kern w:val="0"/>
          <w:sz w:val="32"/>
          <w:szCs w:val="32"/>
          <w:lang w:val="en-US" w:eastAsia="zh-CN"/>
        </w:rPr>
        <w:t>公共</w:t>
      </w:r>
      <w:r>
        <w:rPr>
          <w:rFonts w:hint="eastAsia" w:ascii="仿宋_GB2312" w:hAnsi="仿宋_GB2312" w:eastAsia="仿宋_GB2312" w:cs="仿宋_GB2312"/>
          <w:b w:val="0"/>
          <w:bCs w:val="0"/>
          <w:color w:val="000000"/>
          <w:kern w:val="0"/>
          <w:sz w:val="32"/>
          <w:szCs w:val="32"/>
          <w:lang w:val="en-US"/>
        </w:rPr>
        <w:t>就业服务合作达成以下协议：</w:t>
      </w:r>
    </w:p>
    <w:p>
      <w:pPr>
        <w:pStyle w:val="2"/>
        <w:spacing w:before="156" w:after="156" w:line="240" w:lineRule="auto"/>
        <w:ind w:firstLine="640" w:firstLineChars="200"/>
        <w:rPr>
          <w:rFonts w:ascii="黑体" w:hAnsi="黑体" w:eastAsia="黑体"/>
          <w:b w:val="0"/>
          <w:sz w:val="32"/>
          <w:szCs w:val="32"/>
        </w:rPr>
      </w:pPr>
      <w:r>
        <w:rPr>
          <w:rFonts w:hint="eastAsia" w:ascii="黑体" w:hAnsi="黑体" w:eastAsia="黑体"/>
          <w:b w:val="0"/>
          <w:color w:val="000000"/>
          <w:sz w:val="32"/>
          <w:szCs w:val="32"/>
        </w:rPr>
        <w:t>一</w:t>
      </w:r>
      <w:r>
        <w:rPr>
          <w:rFonts w:ascii="黑体" w:hAnsi="黑体" w:eastAsia="黑体"/>
          <w:b w:val="0"/>
          <w:color w:val="000000"/>
          <w:sz w:val="32"/>
          <w:szCs w:val="32"/>
        </w:rPr>
        <w:t>、合作原则</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双方坚持自愿平等、公益为主、开放公平、优势互补的原则，在求职招聘、职业指导、政策</w:t>
      </w:r>
      <w:r>
        <w:rPr>
          <w:rFonts w:hint="eastAsia" w:ascii="仿宋_GB2312" w:hAnsi="仿宋_GB2312" w:eastAsia="仿宋_GB2312" w:cs="仿宋_GB2312"/>
          <w:color w:val="000000"/>
          <w:sz w:val="32"/>
          <w:szCs w:val="32"/>
          <w:lang w:eastAsia="zh-CN"/>
        </w:rPr>
        <w:t>宣传</w:t>
      </w:r>
      <w:r>
        <w:rPr>
          <w:rFonts w:hint="eastAsia" w:ascii="仿宋_GB2312" w:hAnsi="仿宋_GB2312" w:eastAsia="仿宋_GB2312" w:cs="仿宋_GB2312"/>
          <w:color w:val="000000"/>
          <w:sz w:val="32"/>
          <w:szCs w:val="32"/>
        </w:rPr>
        <w:t>、异地务工人员流动监测、纵向帮扶等领域开展全方位合作，通过数字赋能进一步提升就业服务质量，共同推动广东就业服务和移动惠企惠民服务走在全国前列。</w:t>
      </w:r>
    </w:p>
    <w:p>
      <w:pPr>
        <w:pStyle w:val="25"/>
        <w:spacing w:before="0" w:beforeAutospacing="0" w:after="0" w:afterAutospacing="0"/>
        <w:ind w:firstLine="48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（一）自愿平等。坚持自愿合作，双方在合作框架中享有平等地位和权利。</w:t>
      </w:r>
    </w:p>
    <w:p>
      <w:pPr>
        <w:pStyle w:val="25"/>
        <w:widowControl w:val="0"/>
        <w:spacing w:before="0" w:beforeAutospacing="0" w:after="0" w:afterAutospacing="0"/>
        <w:ind w:firstLine="482"/>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（二）公益为主。坚持以人民为中心的理念，以免费、公益性服务为主，合力打造人民满意的高质量招工就业公益服务。</w:t>
      </w:r>
    </w:p>
    <w:p>
      <w:pPr>
        <w:pStyle w:val="25"/>
        <w:spacing w:before="0" w:beforeAutospacing="0" w:after="0" w:afterAutospacing="0"/>
        <w:ind w:firstLine="48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（三）开放公平。坚持公平、开放的、非排他的合作，积极构建公共服务、行业服务及市场服务的融合生态圈。</w:t>
      </w:r>
    </w:p>
    <w:p>
      <w:pPr>
        <w:pStyle w:val="25"/>
        <w:spacing w:before="0" w:beforeAutospacing="0" w:after="0" w:afterAutospacing="0"/>
        <w:ind w:firstLine="48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（四）优势互补。双方充分发挥各自优势，加强全方位合作，形成优势集成与互补。</w:t>
      </w:r>
    </w:p>
    <w:p>
      <w:pPr>
        <w:pStyle w:val="25"/>
        <w:spacing w:before="0" w:beforeAutospacing="0" w:after="0" w:afterAutospacing="0"/>
        <w:ind w:firstLine="480"/>
        <w:jc w:val="both"/>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、合作内容</w:t>
      </w:r>
    </w:p>
    <w:p>
      <w:pPr>
        <w:pStyle w:val="25"/>
        <w:spacing w:before="0" w:beforeAutospacing="0" w:after="0" w:afterAutospacing="0"/>
        <w:ind w:firstLine="48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（一）深化手机通信大数据应用</w:t>
      </w:r>
    </w:p>
    <w:p>
      <w:pPr>
        <w:pStyle w:val="25"/>
        <w:spacing w:before="0" w:beforeAutospacing="0" w:after="0" w:afterAutospacing="0"/>
        <w:ind w:firstLine="48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广东移动依托大数据能力，在保障数据安全前提下，与省就业局开展异地务工人员流动监测试点工作。</w:t>
      </w:r>
      <w:r>
        <w:rPr>
          <w:rFonts w:hint="eastAsia" w:ascii="仿宋_GB2312" w:hAnsi="仿宋_GB2312" w:eastAsia="仿宋_GB2312" w:cs="仿宋_GB2312"/>
          <w:strike w:val="0"/>
          <w:color w:val="000000"/>
          <w:sz w:val="32"/>
          <w:szCs w:val="32"/>
          <w:highlight w:val="none"/>
        </w:rPr>
        <w:t>聚焦异地务工人员等重点群体，通过手机通信大数据，开展人员流动状况比对分析，定期形成相关监测数据，为科学研判就业形势和精准指导企业合理用工提供重要数据参考。</w:t>
      </w:r>
    </w:p>
    <w:p>
      <w:pPr>
        <w:pStyle w:val="25"/>
        <w:spacing w:before="0" w:beforeAutospacing="0" w:after="0" w:afterAutospacing="0"/>
        <w:ind w:firstLine="48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（二）就业服务信息合作</w:t>
      </w:r>
    </w:p>
    <w:p>
      <w:pPr>
        <w:pStyle w:val="25"/>
        <w:spacing w:before="0" w:beforeAutospacing="0" w:after="0" w:afterAutospacing="0"/>
        <w:ind w:firstLine="48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广东移动运用自身大数据能力，根据省就业局需求，通过短信、小程序等手段，为</w:t>
      </w:r>
      <w:r>
        <w:rPr>
          <w:rFonts w:hint="eastAsia" w:ascii="仿宋_GB2312" w:hAnsi="仿宋_GB2312" w:eastAsia="仿宋_GB2312" w:cs="仿宋_GB2312"/>
          <w:color w:val="000000"/>
          <w:sz w:val="32"/>
          <w:szCs w:val="32"/>
          <w:lang w:eastAsia="zh-CN"/>
        </w:rPr>
        <w:t>目标群体</w:t>
      </w:r>
      <w:r>
        <w:rPr>
          <w:rFonts w:hint="eastAsia" w:ascii="仿宋_GB2312" w:hAnsi="仿宋_GB2312" w:eastAsia="仿宋_GB2312" w:cs="仿宋_GB2312"/>
          <w:color w:val="000000"/>
          <w:sz w:val="32"/>
          <w:szCs w:val="32"/>
        </w:rPr>
        <w:t>免费推送就业服务信息，提升就业服务的针对性、时效性，扩大服务覆盖面。</w:t>
      </w:r>
    </w:p>
    <w:p>
      <w:pPr>
        <w:pStyle w:val="25"/>
        <w:spacing w:before="0" w:beforeAutospacing="0" w:after="0" w:afterAutospacing="0"/>
        <w:ind w:firstLine="480"/>
        <w:jc w:val="both"/>
        <w:rPr>
          <w:rFonts w:ascii="仿宋_GB2312" w:hAnsi="仿宋_GB2312" w:eastAsia="仿宋_GB2312" w:cs="仿宋_GB2312"/>
          <w:color w:val="000000"/>
          <w:sz w:val="32"/>
          <w:szCs w:val="32"/>
        </w:rPr>
      </w:pPr>
      <w:r>
        <w:rPr>
          <w:rFonts w:hint="eastAsia" w:ascii="Times New Roman" w:hAnsi="Times New Roman" w:eastAsia="仿宋_GB2312"/>
          <w:color w:val="000000"/>
          <w:sz w:val="32"/>
          <w:szCs w:val="32"/>
        </w:rPr>
        <w:t>1．</w:t>
      </w:r>
      <w:r>
        <w:rPr>
          <w:rFonts w:hint="eastAsia" w:ascii="仿宋_GB2312" w:hAnsi="仿宋_GB2312" w:eastAsia="仿宋_GB2312" w:cs="仿宋_GB2312"/>
          <w:color w:val="000000"/>
          <w:sz w:val="32"/>
          <w:szCs w:val="32"/>
        </w:rPr>
        <w:t>固定通知类：对外省来粤</w:t>
      </w:r>
      <w:r>
        <w:rPr>
          <w:rFonts w:hint="eastAsia" w:ascii="仿宋_GB2312" w:hAnsi="仿宋_GB2312" w:eastAsia="仿宋_GB2312" w:cs="仿宋_GB2312"/>
          <w:color w:val="000000"/>
          <w:sz w:val="32"/>
          <w:szCs w:val="32"/>
          <w:lang w:eastAsia="zh-CN"/>
        </w:rPr>
        <w:t>劳动者</w:t>
      </w:r>
      <w:r>
        <w:rPr>
          <w:rFonts w:hint="eastAsia" w:ascii="仿宋_GB2312" w:hAnsi="仿宋_GB2312" w:eastAsia="仿宋_GB2312" w:cs="仿宋_GB2312"/>
          <w:color w:val="000000"/>
          <w:sz w:val="32"/>
          <w:szCs w:val="32"/>
        </w:rPr>
        <w:t>定期推送就业服务短信关怀提醒，为本省农村</w:t>
      </w:r>
      <w:r>
        <w:rPr>
          <w:rFonts w:hint="eastAsia" w:ascii="仿宋_GB2312" w:hAnsi="仿宋_GB2312" w:eastAsia="仿宋_GB2312" w:cs="仿宋_GB2312"/>
          <w:color w:val="000000"/>
          <w:sz w:val="32"/>
          <w:szCs w:val="32"/>
          <w:lang w:eastAsia="zh-CN"/>
        </w:rPr>
        <w:t>劳动者</w:t>
      </w:r>
      <w:r>
        <w:rPr>
          <w:rFonts w:hint="eastAsia" w:ascii="仿宋_GB2312" w:hAnsi="仿宋_GB2312" w:eastAsia="仿宋_GB2312" w:cs="仿宋_GB2312"/>
          <w:color w:val="000000"/>
          <w:sz w:val="32"/>
          <w:szCs w:val="32"/>
        </w:rPr>
        <w:t>推送本地招工短信信息等。具体由双方共同商定通知信息模板、</w:t>
      </w:r>
      <w:r>
        <w:rPr>
          <w:rFonts w:hint="eastAsia" w:ascii="仿宋_GB2312" w:hAnsi="仿宋_GB2312" w:eastAsia="仿宋_GB2312" w:cs="仿宋_GB2312"/>
          <w:color w:val="000000"/>
          <w:sz w:val="32"/>
          <w:szCs w:val="32"/>
          <w:lang w:eastAsia="zh-CN"/>
        </w:rPr>
        <w:t>目标群体</w:t>
      </w:r>
      <w:r>
        <w:rPr>
          <w:rFonts w:hint="eastAsia" w:ascii="仿宋_GB2312" w:hAnsi="仿宋_GB2312" w:eastAsia="仿宋_GB2312" w:cs="仿宋_GB2312"/>
          <w:color w:val="000000"/>
          <w:sz w:val="32"/>
          <w:szCs w:val="32"/>
        </w:rPr>
        <w:t>定义、发送规则后开展。</w:t>
      </w:r>
    </w:p>
    <w:p>
      <w:pPr>
        <w:pStyle w:val="25"/>
        <w:spacing w:before="0" w:beforeAutospacing="0" w:after="0" w:afterAutospacing="0"/>
        <w:ind w:firstLine="480"/>
        <w:jc w:val="both"/>
        <w:rPr>
          <w:rFonts w:ascii="仿宋_GB2312" w:hAnsi="仿宋_GB2312" w:eastAsia="仿宋_GB2312" w:cs="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临</w:t>
      </w:r>
      <w:r>
        <w:rPr>
          <w:rFonts w:hint="eastAsia" w:ascii="仿宋_GB2312" w:hAnsi="仿宋_GB2312" w:eastAsia="仿宋_GB2312" w:cs="仿宋_GB2312"/>
          <w:color w:val="000000"/>
          <w:sz w:val="32"/>
          <w:szCs w:val="32"/>
        </w:rPr>
        <w:t>时通知类：对于重大活动和重要政策信息发布需求，省就业</w:t>
      </w:r>
      <w:r>
        <w:rPr>
          <w:rFonts w:ascii="Times New Roman" w:hAnsi="Times New Roman" w:eastAsia="仿宋_GB2312"/>
          <w:color w:val="000000"/>
          <w:sz w:val="32"/>
          <w:szCs w:val="32"/>
        </w:rPr>
        <w:t>局将</w:t>
      </w:r>
      <w:r>
        <w:rPr>
          <w:rFonts w:hint="eastAsia" w:ascii="Times New Roman" w:hAnsi="Times New Roman" w:eastAsia="仿宋_GB2312"/>
          <w:color w:val="000000"/>
          <w:sz w:val="32"/>
          <w:szCs w:val="32"/>
          <w:lang w:eastAsia="zh-CN"/>
        </w:rPr>
        <w:t>目标群体</w:t>
      </w:r>
      <w:r>
        <w:rPr>
          <w:rFonts w:hint="eastAsia" w:ascii="仿宋_GB2312" w:hAnsi="仿宋_GB2312" w:eastAsia="仿宋_GB2312" w:cs="仿宋_GB2312"/>
          <w:color w:val="000000"/>
          <w:sz w:val="32"/>
          <w:szCs w:val="32"/>
        </w:rPr>
        <w:t>、短信内容通过公函方式</w:t>
      </w:r>
      <w:r>
        <w:rPr>
          <w:rFonts w:hint="eastAsia" w:ascii="仿宋_GB2312" w:hAnsi="仿宋_GB2312" w:eastAsia="仿宋_GB2312" w:cs="仿宋_GB2312"/>
          <w:color w:val="000000"/>
          <w:sz w:val="32"/>
          <w:szCs w:val="32"/>
          <w:lang w:val="en-US" w:eastAsia="zh-CN"/>
        </w:rPr>
        <w:t>发送至</w:t>
      </w:r>
      <w:r>
        <w:rPr>
          <w:rFonts w:hint="eastAsia" w:ascii="仿宋_GB2312" w:hAnsi="仿宋_GB2312" w:eastAsia="仿宋_GB2312" w:cs="仿宋_GB2312"/>
          <w:color w:val="000000"/>
          <w:sz w:val="32"/>
          <w:szCs w:val="32"/>
        </w:rPr>
        <w:t>广东移动进行信息安全审核通过后，广东移动免费向</w:t>
      </w:r>
      <w:r>
        <w:rPr>
          <w:rFonts w:hint="eastAsia" w:ascii="仿宋_GB2312" w:hAnsi="仿宋_GB2312" w:eastAsia="仿宋_GB2312" w:cs="仿宋_GB2312"/>
          <w:color w:val="000000"/>
          <w:sz w:val="32"/>
          <w:szCs w:val="32"/>
          <w:lang w:eastAsia="zh-CN"/>
        </w:rPr>
        <w:t>目标群体</w:t>
      </w:r>
      <w:r>
        <w:rPr>
          <w:rFonts w:hint="eastAsia" w:ascii="仿宋_GB2312" w:hAnsi="仿宋_GB2312" w:eastAsia="仿宋_GB2312" w:cs="仿宋_GB2312"/>
          <w:color w:val="000000"/>
          <w:sz w:val="32"/>
          <w:szCs w:val="32"/>
        </w:rPr>
        <w:t>进行短信告知。</w:t>
      </w:r>
    </w:p>
    <w:p>
      <w:pPr>
        <w:pStyle w:val="25"/>
        <w:spacing w:before="0" w:beforeAutospacing="0" w:after="0" w:afterAutospacing="0"/>
        <w:ind w:firstLine="48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（三）就业一体化信息平台合作</w:t>
      </w:r>
    </w:p>
    <w:p>
      <w:pPr>
        <w:pStyle w:val="25"/>
        <w:spacing w:before="0" w:beforeAutospacing="0" w:after="0" w:afterAutospacing="0"/>
        <w:ind w:firstLine="480"/>
        <w:jc w:val="both"/>
        <w:rPr>
          <w:rFonts w:hint="eastAsia" w:ascii="仿宋_GB2312" w:hAnsi="仿宋_GB2312" w:eastAsia="仿宋_GB2312" w:cs="仿宋_GB2312"/>
          <w:color w:val="000000"/>
          <w:sz w:val="32"/>
          <w:szCs w:val="32"/>
          <w:u w:val="single"/>
          <w:lang w:eastAsia="zh-CN"/>
        </w:rPr>
      </w:pPr>
      <w:r>
        <w:rPr>
          <w:rFonts w:hint="eastAsia" w:ascii="仿宋_GB2312" w:hAnsi="仿宋_GB2312" w:eastAsia="仿宋_GB2312" w:cs="仿宋_GB2312"/>
          <w:color w:val="000000"/>
          <w:sz w:val="32"/>
          <w:szCs w:val="32"/>
        </w:rPr>
        <w:t>省就业局和广东移动双方平台进行统一对接</w:t>
      </w:r>
      <w:r>
        <w:rPr>
          <w:rFonts w:hint="eastAsia" w:ascii="仿宋_GB2312" w:hAnsi="仿宋_GB2312" w:eastAsia="仿宋_GB2312" w:cs="仿宋_GB2312"/>
          <w:color w:val="000000"/>
          <w:sz w:val="32"/>
          <w:szCs w:val="32"/>
          <w:lang w:eastAsia="zh-CN"/>
        </w:rPr>
        <w:t>，建立用户联动机制，</w:t>
      </w:r>
      <w:r>
        <w:rPr>
          <w:rFonts w:hint="eastAsia" w:ascii="仿宋_GB2312" w:hAnsi="仿宋_GB2312" w:eastAsia="仿宋_GB2312" w:cs="仿宋_GB2312"/>
          <w:color w:val="000000"/>
          <w:sz w:val="32"/>
          <w:szCs w:val="32"/>
        </w:rPr>
        <w:t>通过实时接口传递招聘用工信息，为</w:t>
      </w:r>
      <w:r>
        <w:rPr>
          <w:rFonts w:hint="eastAsia" w:ascii="仿宋_GB2312" w:hAnsi="仿宋_GB2312" w:eastAsia="仿宋_GB2312" w:cs="仿宋_GB2312"/>
          <w:color w:val="000000"/>
          <w:sz w:val="32"/>
          <w:szCs w:val="32"/>
          <w:lang w:eastAsia="zh-CN"/>
        </w:rPr>
        <w:t>平台用户</w:t>
      </w:r>
      <w:r>
        <w:rPr>
          <w:rFonts w:hint="eastAsia" w:ascii="仿宋_GB2312" w:hAnsi="仿宋_GB2312" w:eastAsia="仿宋_GB2312" w:cs="仿宋_GB2312"/>
          <w:color w:val="000000"/>
          <w:sz w:val="32"/>
          <w:szCs w:val="32"/>
        </w:rPr>
        <w:t>提供招工就业互联网服务的</w:t>
      </w:r>
      <w:r>
        <w:rPr>
          <w:rFonts w:ascii="Times New Roman" w:hAnsi="Times New Roman" w:eastAsia="仿宋_GB2312"/>
          <w:color w:val="000000"/>
          <w:sz w:val="32"/>
          <w:szCs w:val="32"/>
        </w:rPr>
        <w:t>多个入口</w:t>
      </w:r>
      <w:r>
        <w:rPr>
          <w:rFonts w:hint="eastAsia" w:ascii="Times New Roman" w:hAnsi="Times New Roman" w:eastAsia="仿宋_GB2312"/>
          <w:color w:val="000000"/>
          <w:sz w:val="32"/>
          <w:szCs w:val="32"/>
        </w:rPr>
        <w:t>，拓宽公共就业服务触达面</w:t>
      </w:r>
      <w:r>
        <w:rPr>
          <w:rFonts w:ascii="Times New Roman" w:hAnsi="Times New Roman" w:eastAsia="仿宋_GB2312"/>
          <w:color w:val="000000"/>
          <w:sz w:val="32"/>
          <w:szCs w:val="32"/>
        </w:rPr>
        <w:t>。如：通过10086APP、和</w:t>
      </w:r>
      <w:r>
        <w:rPr>
          <w:rFonts w:hint="eastAsia" w:ascii="仿宋_GB2312" w:hAnsi="仿宋_GB2312" w:eastAsia="仿宋_GB2312" w:cs="仿宋_GB2312"/>
          <w:color w:val="000000"/>
          <w:sz w:val="32"/>
          <w:szCs w:val="32"/>
        </w:rPr>
        <w:t>家亲、乡村振兴平台、移动到家、移动到企等触点，把招工就业</w:t>
      </w:r>
      <w:r>
        <w:rPr>
          <w:rFonts w:hint="eastAsia" w:ascii="仿宋_GB2312" w:hAnsi="仿宋_GB2312" w:eastAsia="仿宋_GB2312" w:cs="仿宋_GB2312"/>
          <w:color w:val="000000"/>
          <w:sz w:val="32"/>
          <w:szCs w:val="32"/>
          <w:lang w:eastAsia="zh-CN"/>
        </w:rPr>
        <w:t>平台用户</w:t>
      </w:r>
      <w:r>
        <w:rPr>
          <w:rFonts w:hint="eastAsia" w:ascii="仿宋_GB2312" w:hAnsi="仿宋_GB2312" w:eastAsia="仿宋_GB2312" w:cs="仿宋_GB2312"/>
          <w:color w:val="000000"/>
          <w:sz w:val="32"/>
          <w:szCs w:val="32"/>
        </w:rPr>
        <w:t>引流到省就业一体化信息平台；</w:t>
      </w:r>
      <w:r>
        <w:rPr>
          <w:rFonts w:hint="eastAsia" w:ascii="仿宋_GB2312" w:hAnsi="仿宋_GB2312" w:eastAsia="仿宋_GB2312" w:cs="仿宋_GB2312"/>
          <w:color w:val="000000"/>
          <w:sz w:val="32"/>
          <w:szCs w:val="32"/>
          <w:u w:val="none"/>
          <w:lang w:eastAsia="zh-CN"/>
        </w:rPr>
        <w:t>省就业一体化信息平台通过接口方式将</w:t>
      </w:r>
      <w:r>
        <w:rPr>
          <w:rFonts w:hint="eastAsia" w:ascii="仿宋_GB2312" w:hAnsi="仿宋_GB2312" w:eastAsia="仿宋_GB2312" w:cs="仿宋_GB2312"/>
          <w:color w:val="000000"/>
          <w:sz w:val="32"/>
          <w:szCs w:val="32"/>
          <w:u w:val="none"/>
        </w:rPr>
        <w:t>就业政策信息、企业招聘信息</w:t>
      </w:r>
      <w:r>
        <w:rPr>
          <w:rFonts w:hint="eastAsia" w:ascii="仿宋_GB2312" w:hAnsi="仿宋_GB2312" w:eastAsia="仿宋_GB2312" w:cs="仿宋_GB2312"/>
          <w:color w:val="000000"/>
          <w:sz w:val="32"/>
          <w:szCs w:val="32"/>
          <w:u w:val="none"/>
          <w:lang w:eastAsia="zh-CN"/>
        </w:rPr>
        <w:t>同步到移动平台并进行发布，将招聘求职的过程信息和状态信息同步到移动平台并通知用户。为进一步提高用户使用就业平台的积极性，双方联合打造“移起享”免费就业礼包，包含广东移动手机流量和会员权益等。</w:t>
      </w:r>
    </w:p>
    <w:p>
      <w:pPr>
        <w:pStyle w:val="25"/>
        <w:spacing w:before="0" w:beforeAutospacing="0" w:after="0" w:afterAutospacing="0"/>
        <w:ind w:firstLine="48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（四）助力纵向帮扶和乡村振兴</w:t>
      </w:r>
    </w:p>
    <w:p>
      <w:pPr>
        <w:pStyle w:val="25"/>
        <w:spacing w:before="0" w:beforeAutospacing="0" w:after="0" w:afterAutospacing="0"/>
        <w:ind w:firstLine="480"/>
        <w:jc w:val="both"/>
        <w:rPr>
          <w:rFonts w:ascii="仿宋_GB2312" w:hAnsi="仿宋_GB2312" w:eastAsia="仿宋_GB2312" w:cs="仿宋_GB2312"/>
          <w:strike/>
          <w:color w:val="000000"/>
          <w:sz w:val="32"/>
          <w:szCs w:val="32"/>
          <w:highlight w:val="yellow"/>
        </w:rPr>
      </w:pPr>
      <w:r>
        <w:rPr>
          <w:rFonts w:hint="eastAsia" w:ascii="仿宋_GB2312" w:hAnsi="仿宋_GB2312" w:eastAsia="仿宋_GB2312" w:cs="仿宋_GB2312"/>
          <w:color w:val="000000"/>
          <w:sz w:val="32"/>
          <w:szCs w:val="32"/>
        </w:rPr>
        <w:t>广东移动利用自有大、中、小屏信息化平台向纵向帮扶地提供农产品线上销售、培训渠道，向</w:t>
      </w:r>
      <w:r>
        <w:rPr>
          <w:rFonts w:hint="eastAsia" w:ascii="仿宋_GB2312" w:hAnsi="仿宋_GB2312" w:eastAsia="仿宋_GB2312" w:cs="仿宋_GB2312"/>
          <w:color w:val="000000"/>
          <w:sz w:val="32"/>
          <w:szCs w:val="32"/>
          <w:lang w:eastAsia="zh-CN"/>
        </w:rPr>
        <w:t>目标群体</w:t>
      </w:r>
      <w:r>
        <w:rPr>
          <w:rFonts w:hint="eastAsia" w:ascii="仿宋_GB2312" w:hAnsi="仿宋_GB2312" w:eastAsia="仿宋_GB2312" w:cs="仿宋_GB2312"/>
          <w:color w:val="000000"/>
          <w:sz w:val="32"/>
          <w:szCs w:val="32"/>
        </w:rPr>
        <w:t>发送相关活动和政策信息，助力村镇农产品销售、文旅宣传推广、线上实用技能学习培训。</w:t>
      </w:r>
    </w:p>
    <w:p>
      <w:pPr>
        <w:pStyle w:val="25"/>
        <w:spacing w:before="0" w:beforeAutospacing="0" w:after="0" w:afterAutospacing="0"/>
        <w:ind w:firstLine="48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五</w:t>
      </w:r>
      <w:r>
        <w:rPr>
          <w:rFonts w:hint="eastAsia" w:ascii="楷体_GB2312" w:hAnsi="楷体_GB2312" w:eastAsia="楷体_GB2312" w:cs="楷体_GB2312"/>
          <w:b/>
          <w:color w:val="000000"/>
          <w:sz w:val="32"/>
          <w:szCs w:val="32"/>
        </w:rPr>
        <w:t>）招聘用工联合推广合作</w:t>
      </w:r>
    </w:p>
    <w:p>
      <w:pPr>
        <w:pStyle w:val="25"/>
        <w:spacing w:before="0" w:beforeAutospacing="0" w:after="0" w:afterAutospacing="0"/>
        <w:ind w:firstLine="48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双方联合组织开展乡镇招工活动</w:t>
      </w:r>
      <w:r>
        <w:rPr>
          <w:rFonts w:hint="eastAsia" w:ascii="仿宋" w:hAnsi="仿宋" w:eastAsia="仿宋"/>
          <w:color w:val="000000"/>
          <w:sz w:val="32"/>
          <w:szCs w:val="32"/>
        </w:rPr>
        <w:t>，提升城乡就业率和就业质量。</w:t>
      </w:r>
      <w:r>
        <w:rPr>
          <w:rFonts w:hint="eastAsia" w:ascii="仿宋_GB2312" w:hAnsi="仿宋_GB2312" w:eastAsia="仿宋_GB2312" w:cs="仿宋_GB2312"/>
          <w:color w:val="000000"/>
          <w:sz w:val="32"/>
          <w:szCs w:val="32"/>
        </w:rPr>
        <w:t>双方通过联合组织线上、线下活动，加大招聘服务力度，结合实际采取灵活形式，组织开展各类招聘对接活动,提高供求匹配效率。同时，加强对就业人员的就业政策、就业知识宣传，提供职业指导服务。</w:t>
      </w:r>
    </w:p>
    <w:p>
      <w:pPr>
        <w:pStyle w:val="2"/>
        <w:spacing w:before="156" w:after="156" w:line="240" w:lineRule="auto"/>
        <w:ind w:firstLine="640" w:firstLineChars="200"/>
        <w:rPr>
          <w:rFonts w:ascii="黑体" w:hAnsi="黑体" w:eastAsia="黑体"/>
          <w:b w:val="0"/>
          <w:sz w:val="32"/>
          <w:szCs w:val="32"/>
        </w:rPr>
      </w:pPr>
      <w:r>
        <w:rPr>
          <w:rFonts w:hint="eastAsia" w:ascii="黑体" w:hAnsi="黑体" w:eastAsia="黑体"/>
          <w:b w:val="0"/>
          <w:color w:val="000000"/>
          <w:sz w:val="32"/>
          <w:szCs w:val="32"/>
        </w:rPr>
        <w:t>三</w:t>
      </w:r>
      <w:r>
        <w:rPr>
          <w:rFonts w:ascii="黑体" w:hAnsi="黑体" w:eastAsia="黑体"/>
          <w:b w:val="0"/>
          <w:color w:val="000000"/>
          <w:sz w:val="32"/>
          <w:szCs w:val="32"/>
        </w:rPr>
        <w:t>、</w:t>
      </w:r>
      <w:r>
        <w:rPr>
          <w:rFonts w:hint="eastAsia" w:ascii="黑体" w:hAnsi="黑体" w:eastAsia="黑体"/>
          <w:b w:val="0"/>
          <w:color w:val="000000"/>
          <w:sz w:val="32"/>
          <w:szCs w:val="32"/>
        </w:rPr>
        <w:t>保障</w:t>
      </w:r>
      <w:r>
        <w:rPr>
          <w:rFonts w:ascii="黑体" w:hAnsi="黑体" w:eastAsia="黑体"/>
          <w:b w:val="0"/>
          <w:color w:val="000000"/>
          <w:sz w:val="32"/>
          <w:szCs w:val="32"/>
        </w:rPr>
        <w:t>机制</w:t>
      </w:r>
    </w:p>
    <w:p>
      <w:pPr>
        <w:pStyle w:val="25"/>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（一）建立领导磋商机制。双方领导不定期沟通、磋商，对重大问题进行沟通协调。</w:t>
      </w:r>
    </w:p>
    <w:p>
      <w:pPr>
        <w:pStyle w:val="25"/>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（二）建立工作联络机制。</w:t>
      </w:r>
      <w:r>
        <w:rPr>
          <w:rFonts w:hint="eastAsia" w:ascii="仿宋_GB2312" w:hAnsi="仿宋_GB2312" w:eastAsia="仿宋_GB2312" w:cs="仿宋_GB2312"/>
          <w:color w:val="000000"/>
          <w:sz w:val="32"/>
          <w:szCs w:val="32"/>
          <w:lang w:val="en-US" w:eastAsia="zh-CN"/>
        </w:rPr>
        <w:t>双方各指定相应部门</w:t>
      </w:r>
      <w:r>
        <w:rPr>
          <w:rFonts w:hint="eastAsia" w:ascii="仿宋_GB2312" w:hAnsi="仿宋_GB2312" w:eastAsia="仿宋_GB2312" w:cs="仿宋_GB2312"/>
          <w:color w:val="000000"/>
          <w:sz w:val="32"/>
          <w:szCs w:val="32"/>
        </w:rPr>
        <w:t>负责日常工作层面的沟通联系。</w:t>
      </w:r>
    </w:p>
    <w:p>
      <w:pPr>
        <w:pStyle w:val="25"/>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（三）建立信息安全机制。双方应通过必要技术手段和工作机制防止数据外泄风险，应严格遵守相关信息安全法律法规，确保公民个人隐私和相关数据安全。</w:t>
      </w:r>
    </w:p>
    <w:p>
      <w:pPr>
        <w:pStyle w:val="2"/>
        <w:spacing w:before="156" w:after="156" w:line="240" w:lineRule="auto"/>
        <w:ind w:left="640"/>
        <w:rPr>
          <w:rFonts w:ascii="黑体" w:hAnsi="黑体" w:eastAsia="黑体"/>
          <w:b w:val="0"/>
          <w:bCs w:val="0"/>
          <w:sz w:val="32"/>
          <w:szCs w:val="32"/>
        </w:rPr>
      </w:pPr>
      <w:r>
        <w:rPr>
          <w:rStyle w:val="26"/>
          <w:rFonts w:hint="eastAsia" w:ascii="黑体" w:hAnsi="黑体" w:eastAsia="黑体"/>
          <w:b w:val="0"/>
          <w:bCs w:val="0"/>
          <w:sz w:val="32"/>
          <w:szCs w:val="32"/>
        </w:rPr>
        <w:t>四</w:t>
      </w:r>
      <w:r>
        <w:rPr>
          <w:rFonts w:ascii="黑体" w:hAnsi="黑体" w:eastAsia="黑体"/>
          <w:b w:val="0"/>
          <w:bCs w:val="0"/>
          <w:color w:val="000000"/>
          <w:sz w:val="32"/>
          <w:szCs w:val="32"/>
        </w:rPr>
        <w:t>、</w:t>
      </w:r>
      <w:r>
        <w:rPr>
          <w:rFonts w:hint="eastAsia" w:ascii="黑体" w:hAnsi="黑体" w:eastAsia="黑体"/>
          <w:b w:val="0"/>
          <w:bCs w:val="0"/>
          <w:color w:val="000000"/>
          <w:sz w:val="32"/>
          <w:szCs w:val="32"/>
        </w:rPr>
        <w:t>其他</w:t>
      </w:r>
    </w:p>
    <w:p>
      <w:pPr>
        <w:pStyle w:val="25"/>
        <w:spacing w:before="0" w:beforeAutospacing="0" w:after="0" w:afterAutospacing="0"/>
        <w:ind w:firstLine="640" w:firstLineChars="200"/>
        <w:jc w:val="both"/>
        <w:rPr>
          <w:rFonts w:ascii="仿宋_GB2312" w:hAnsi="仿宋_GB2312" w:eastAsia="仿宋_GB2312" w:cs="仿宋_GB2312"/>
          <w:strike w:val="0"/>
          <w:color w:val="000000"/>
          <w:sz w:val="32"/>
          <w:szCs w:val="32"/>
          <w:highlight w:val="yellow"/>
        </w:rPr>
      </w:pPr>
      <w:r>
        <w:rPr>
          <w:rFonts w:hint="eastAsia" w:ascii="仿宋_GB2312" w:hAnsi="仿宋_GB2312" w:eastAsia="仿宋_GB2312" w:cs="仿宋_GB2312"/>
          <w:color w:val="000000"/>
          <w:sz w:val="32"/>
          <w:szCs w:val="32"/>
        </w:rPr>
        <w:t>（一）本协议自双方</w:t>
      </w:r>
      <w:r>
        <w:rPr>
          <w:rFonts w:hint="eastAsia" w:ascii="仿宋_GB2312" w:hAnsi="仿宋_GB2312" w:eastAsia="仿宋_GB2312" w:cs="仿宋_GB2312"/>
          <w:color w:val="000000"/>
          <w:sz w:val="32"/>
          <w:szCs w:val="32"/>
          <w:lang w:eastAsia="zh-CN"/>
        </w:rPr>
        <w:t>签约</w:t>
      </w:r>
      <w:r>
        <w:rPr>
          <w:rFonts w:hint="eastAsia" w:ascii="仿宋_GB2312" w:hAnsi="仿宋_GB2312" w:eastAsia="仿宋_GB2312" w:cs="仿宋_GB2312"/>
          <w:color w:val="000000"/>
          <w:sz w:val="32"/>
          <w:szCs w:val="32"/>
        </w:rPr>
        <w:t>代表签字并加盖公章之日起生效，有效期为三年。</w:t>
      </w:r>
      <w:r>
        <w:rPr>
          <w:rFonts w:hint="eastAsia" w:ascii="仿宋_GB2312" w:hAnsi="仿宋_GB2312" w:eastAsia="仿宋_GB2312" w:cs="仿宋_GB2312"/>
          <w:strike w:val="0"/>
          <w:color w:val="000000"/>
          <w:sz w:val="32"/>
          <w:szCs w:val="32"/>
          <w:highlight w:val="none"/>
        </w:rPr>
        <w:t>协议期满，</w:t>
      </w:r>
      <w:r>
        <w:rPr>
          <w:rFonts w:hint="eastAsia" w:ascii="仿宋_GB2312" w:hAnsi="仿宋_GB2312" w:eastAsia="仿宋_GB2312" w:cs="仿宋_GB2312"/>
          <w:strike w:val="0"/>
          <w:color w:val="000000"/>
          <w:sz w:val="32"/>
          <w:szCs w:val="32"/>
          <w:highlight w:val="none"/>
          <w:lang w:eastAsia="zh-CN"/>
        </w:rPr>
        <w:t>若</w:t>
      </w:r>
      <w:r>
        <w:rPr>
          <w:rFonts w:hint="eastAsia" w:ascii="仿宋_GB2312" w:hAnsi="仿宋_GB2312" w:eastAsia="仿宋_GB2312" w:cs="仿宋_GB2312"/>
          <w:strike w:val="0"/>
          <w:color w:val="000000"/>
          <w:sz w:val="32"/>
          <w:szCs w:val="32"/>
          <w:highlight w:val="none"/>
        </w:rPr>
        <w:t>双方</w:t>
      </w:r>
      <w:r>
        <w:rPr>
          <w:rFonts w:hint="eastAsia" w:ascii="仿宋_GB2312" w:hAnsi="仿宋_GB2312" w:eastAsia="仿宋_GB2312" w:cs="仿宋_GB2312"/>
          <w:strike w:val="0"/>
          <w:color w:val="000000"/>
          <w:sz w:val="32"/>
          <w:szCs w:val="32"/>
          <w:highlight w:val="none"/>
          <w:lang w:eastAsia="zh-CN"/>
        </w:rPr>
        <w:t>无异议</w:t>
      </w:r>
      <w:r>
        <w:rPr>
          <w:rFonts w:hint="eastAsia" w:ascii="仿宋_GB2312" w:hAnsi="仿宋_GB2312" w:eastAsia="仿宋_GB2312" w:cs="仿宋_GB2312"/>
          <w:strike w:val="0"/>
          <w:color w:val="000000"/>
          <w:sz w:val="32"/>
          <w:szCs w:val="32"/>
          <w:highlight w:val="none"/>
        </w:rPr>
        <w:t>，</w:t>
      </w:r>
      <w:r>
        <w:rPr>
          <w:rFonts w:hint="eastAsia" w:ascii="仿宋_GB2312" w:hAnsi="仿宋_GB2312" w:eastAsia="仿宋_GB2312" w:cs="仿宋_GB2312"/>
          <w:strike w:val="0"/>
          <w:color w:val="000000"/>
          <w:sz w:val="32"/>
          <w:szCs w:val="32"/>
          <w:highlight w:val="none"/>
          <w:lang w:eastAsia="zh-CN"/>
        </w:rPr>
        <w:t>可</w:t>
      </w:r>
      <w:r>
        <w:rPr>
          <w:rFonts w:hint="eastAsia" w:ascii="仿宋_GB2312" w:hAnsi="仿宋_GB2312" w:eastAsia="仿宋_GB2312" w:cs="仿宋_GB2312"/>
          <w:strike w:val="0"/>
          <w:color w:val="000000"/>
          <w:sz w:val="32"/>
          <w:szCs w:val="32"/>
          <w:highlight w:val="none"/>
          <w:lang w:val="en-US" w:eastAsia="zh-CN"/>
        </w:rPr>
        <w:t>通过书面形式延期</w:t>
      </w:r>
      <w:r>
        <w:rPr>
          <w:rFonts w:hint="eastAsia" w:ascii="仿宋_GB2312" w:hAnsi="仿宋_GB2312" w:eastAsia="仿宋_GB2312" w:cs="仿宋_GB2312"/>
          <w:strike w:val="0"/>
          <w:color w:val="000000"/>
          <w:sz w:val="32"/>
          <w:szCs w:val="32"/>
          <w:highlight w:val="none"/>
        </w:rPr>
        <w:t>。</w:t>
      </w:r>
    </w:p>
    <w:p>
      <w:pPr>
        <w:pStyle w:val="25"/>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双方一致同意，在本次合作过程中所获得的商业秘密以及与本次合作有关的全部协议、附件及具体合作内容，均为保密事项。未经权利方书面同意，任何一方不得向本协议之外的其他方泄露或用于本次合作目的之外的任何用途，否则应承担由此导致的相关方的损失。如需就本次合作对外开展宣传，双方应事先统一宣传方案及内容。本条款所述的保密义务不因本协议的解除或终止而失效。</w:t>
      </w:r>
    </w:p>
    <w:p>
      <w:pPr>
        <w:pStyle w:val="25"/>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根据本协议确定的合作内容开展具体项目合作时，如涉及行政许可、政府采购、招标投标等法律法规明确规定需要履行相应法定程序的，应按照《行政许可法》《政府采购法》《招标投标法》等法律法规的有关规定办理。</w:t>
      </w:r>
    </w:p>
    <w:p>
      <w:pPr>
        <w:pStyle w:val="25"/>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（四）本协议未尽事宜，由双方另行协商确定。</w:t>
      </w:r>
    </w:p>
    <w:p>
      <w:pPr>
        <w:pStyle w:val="25"/>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（五）本协议一式</w:t>
      </w:r>
      <w:r>
        <w:rPr>
          <w:rFonts w:hint="eastAsia" w:ascii="仿宋_GB2312" w:hAnsi="仿宋_GB2312" w:eastAsia="仿宋_GB2312" w:cs="仿宋_GB2312"/>
          <w:color w:val="000000"/>
          <w:sz w:val="32"/>
          <w:szCs w:val="32"/>
          <w:lang w:val="en-US" w:eastAsia="zh-CN"/>
        </w:rPr>
        <w:t>陆</w:t>
      </w:r>
      <w:r>
        <w:rPr>
          <w:rFonts w:hint="eastAsia" w:ascii="仿宋_GB2312" w:hAnsi="仿宋_GB2312" w:eastAsia="仿宋_GB2312" w:cs="仿宋_GB2312"/>
          <w:color w:val="000000"/>
          <w:sz w:val="32"/>
          <w:szCs w:val="32"/>
        </w:rPr>
        <w:t>份，双方各执</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份，具有同等效力。</w:t>
      </w:r>
    </w:p>
    <w:p>
      <w:pPr>
        <w:ind w:firstLine="640" w:firstLineChars="200"/>
        <w:rPr>
          <w:rStyle w:val="26"/>
          <w:rFonts w:ascii="仿宋" w:hAnsi="仿宋" w:eastAsia="仿宋"/>
          <w:sz w:val="32"/>
          <w:szCs w:val="32"/>
        </w:rPr>
      </w:pPr>
    </w:p>
    <w:p>
      <w:pPr>
        <w:ind w:firstLine="640" w:firstLineChars="200"/>
        <w:rPr>
          <w:rStyle w:val="26"/>
          <w:rFonts w:ascii="仿宋" w:hAnsi="仿宋" w:eastAsia="仿宋"/>
          <w:sz w:val="32"/>
          <w:szCs w:val="32"/>
        </w:rPr>
      </w:pPr>
    </w:p>
    <w:p>
      <w:pPr>
        <w:ind w:firstLine="640" w:firstLineChars="200"/>
        <w:rPr>
          <w:rStyle w:val="26"/>
          <w:rFonts w:ascii="仿宋" w:hAnsi="仿宋" w:eastAsia="仿宋"/>
          <w:sz w:val="32"/>
          <w:szCs w:val="32"/>
        </w:rPr>
      </w:pPr>
    </w:p>
    <w:p>
      <w:pPr>
        <w:ind w:firstLine="640" w:firstLineChars="200"/>
        <w:rPr>
          <w:rStyle w:val="26"/>
          <w:rFonts w:ascii="仿宋" w:hAnsi="仿宋" w:eastAsia="仿宋"/>
          <w:sz w:val="32"/>
          <w:szCs w:val="32"/>
        </w:rPr>
      </w:pPr>
    </w:p>
    <w:p>
      <w:pPr>
        <w:ind w:firstLine="640" w:firstLineChars="200"/>
        <w:rPr>
          <w:rStyle w:val="26"/>
          <w:rFonts w:ascii="仿宋" w:hAnsi="仿宋" w:eastAsia="仿宋"/>
          <w:sz w:val="32"/>
          <w:szCs w:val="32"/>
        </w:rPr>
      </w:pPr>
    </w:p>
    <w:p>
      <w:pPr>
        <w:adjustRightInd w:val="0"/>
        <w:snapToGrid w:val="0"/>
        <w:ind w:left="126" w:leftChars="60"/>
        <w:rPr>
          <w:rFonts w:eastAsia="楷体_GB2312"/>
          <w:sz w:val="32"/>
          <w:szCs w:val="36"/>
        </w:rPr>
      </w:pPr>
      <w:r>
        <w:rPr>
          <w:rFonts w:hint="eastAsia" w:eastAsia="楷体_GB2312"/>
          <w:sz w:val="32"/>
          <w:szCs w:val="36"/>
        </w:rPr>
        <w:t xml:space="preserve">广东省就业服务管理局 </w:t>
      </w:r>
      <w:r>
        <w:rPr>
          <w:rFonts w:eastAsia="楷体_GB2312"/>
          <w:sz w:val="32"/>
          <w:szCs w:val="36"/>
        </w:rPr>
        <w:t xml:space="preserve">  </w:t>
      </w:r>
      <w:r>
        <w:rPr>
          <w:rFonts w:hint="eastAsia" w:eastAsia="楷体_GB2312"/>
          <w:sz w:val="32"/>
          <w:szCs w:val="36"/>
        </w:rPr>
        <w:t>中国移动通信集团广东有限公司</w:t>
      </w:r>
    </w:p>
    <w:p>
      <w:pPr>
        <w:adjustRightInd w:val="0"/>
        <w:snapToGrid w:val="0"/>
        <w:ind w:left="1050" w:leftChars="500" w:firstLine="640" w:firstLineChars="200"/>
        <w:rPr>
          <w:rFonts w:eastAsia="楷体_GB2312"/>
          <w:sz w:val="32"/>
          <w:szCs w:val="36"/>
        </w:rPr>
      </w:pPr>
    </w:p>
    <w:p>
      <w:pPr>
        <w:autoSpaceDE w:val="0"/>
        <w:autoSpaceDN w:val="0"/>
        <w:adjustRightInd w:val="0"/>
        <w:snapToGrid w:val="0"/>
        <w:spacing w:line="640" w:lineRule="exact"/>
        <w:ind w:firstLine="960" w:firstLineChars="300"/>
        <w:rPr>
          <w:rFonts w:eastAsia="楷体_GB2312"/>
          <w:sz w:val="32"/>
          <w:szCs w:val="36"/>
        </w:rPr>
      </w:pPr>
      <w:r>
        <w:rPr>
          <w:rFonts w:eastAsia="楷体_GB2312"/>
          <w:sz w:val="32"/>
          <w:szCs w:val="36"/>
        </w:rPr>
        <w:t>（盖章）                    （盖章）</w:t>
      </w:r>
    </w:p>
    <w:p>
      <w:pPr>
        <w:autoSpaceDE w:val="0"/>
        <w:autoSpaceDN w:val="0"/>
        <w:adjustRightInd w:val="0"/>
        <w:snapToGrid w:val="0"/>
        <w:spacing w:line="640" w:lineRule="exact"/>
        <w:rPr>
          <w:rFonts w:eastAsia="楷体_GB2312"/>
          <w:sz w:val="32"/>
          <w:szCs w:val="36"/>
        </w:rPr>
      </w:pPr>
    </w:p>
    <w:p>
      <w:pPr>
        <w:autoSpaceDE w:val="0"/>
        <w:autoSpaceDN w:val="0"/>
        <w:adjustRightInd w:val="0"/>
        <w:snapToGrid w:val="0"/>
        <w:spacing w:line="640" w:lineRule="exact"/>
        <w:ind w:left="210" w:leftChars="100" w:firstLine="320" w:firstLineChars="100"/>
        <w:rPr>
          <w:rFonts w:eastAsia="楷体_GB2312"/>
          <w:sz w:val="32"/>
          <w:szCs w:val="36"/>
        </w:rPr>
      </w:pPr>
      <w:r>
        <w:rPr>
          <w:rFonts w:hint="eastAsia" w:eastAsia="楷体_GB2312"/>
          <w:sz w:val="32"/>
          <w:szCs w:val="36"/>
          <w:lang w:eastAsia="zh-CN"/>
        </w:rPr>
        <w:t>签约</w:t>
      </w:r>
      <w:r>
        <w:rPr>
          <w:rFonts w:eastAsia="楷体_GB2312"/>
          <w:sz w:val="32"/>
          <w:szCs w:val="36"/>
        </w:rPr>
        <w:t xml:space="preserve">代表（签字）           </w:t>
      </w:r>
      <w:r>
        <w:rPr>
          <w:rFonts w:hint="eastAsia" w:eastAsia="楷体_GB2312"/>
          <w:sz w:val="32"/>
          <w:szCs w:val="36"/>
          <w:lang w:eastAsia="zh-CN"/>
        </w:rPr>
        <w:t>签约</w:t>
      </w:r>
      <w:r>
        <w:rPr>
          <w:rFonts w:eastAsia="楷体_GB2312"/>
          <w:sz w:val="32"/>
          <w:szCs w:val="36"/>
        </w:rPr>
        <w:t>代表（签字）</w:t>
      </w:r>
    </w:p>
    <w:p>
      <w:pPr>
        <w:autoSpaceDE w:val="0"/>
        <w:autoSpaceDN w:val="0"/>
        <w:adjustRightInd w:val="0"/>
        <w:snapToGrid w:val="0"/>
        <w:spacing w:line="640" w:lineRule="exact"/>
        <w:rPr>
          <w:rFonts w:eastAsia="楷体_GB2312"/>
          <w:sz w:val="32"/>
          <w:szCs w:val="36"/>
        </w:rPr>
      </w:pPr>
    </w:p>
    <w:p>
      <w:pPr>
        <w:autoSpaceDE w:val="0"/>
        <w:autoSpaceDN w:val="0"/>
        <w:adjustRightInd w:val="0"/>
        <w:snapToGrid w:val="0"/>
        <w:spacing w:line="640" w:lineRule="exact"/>
        <w:rPr>
          <w:rFonts w:eastAsia="楷体_GB2312"/>
          <w:sz w:val="32"/>
          <w:szCs w:val="36"/>
        </w:rPr>
      </w:pPr>
    </w:p>
    <w:p>
      <w:pPr>
        <w:pStyle w:val="11"/>
        <w:spacing w:before="0" w:beforeAutospacing="0" w:after="0" w:afterAutospacing="0" w:line="580" w:lineRule="exact"/>
        <w:ind w:firstLine="640" w:firstLineChars="200"/>
        <w:jc w:val="both"/>
        <w:outlineLvl w:val="0"/>
        <w:rPr>
          <w:rFonts w:eastAsia="楷体_GB2312"/>
          <w:kern w:val="2"/>
          <w:sz w:val="32"/>
          <w:szCs w:val="36"/>
        </w:rPr>
      </w:pPr>
      <w:r>
        <w:rPr>
          <w:rFonts w:hint="eastAsia" w:eastAsia="楷体_GB2312"/>
          <w:kern w:val="2"/>
          <w:sz w:val="32"/>
          <w:szCs w:val="36"/>
        </w:rPr>
        <w:t>2</w:t>
      </w:r>
      <w:r>
        <w:rPr>
          <w:rFonts w:eastAsia="楷体_GB2312"/>
          <w:kern w:val="2"/>
          <w:sz w:val="32"/>
          <w:szCs w:val="36"/>
        </w:rPr>
        <w:t>024年</w:t>
      </w:r>
      <w:r>
        <w:rPr>
          <w:rFonts w:hint="eastAsia" w:eastAsia="楷体_GB2312"/>
          <w:kern w:val="2"/>
          <w:sz w:val="32"/>
          <w:szCs w:val="36"/>
        </w:rPr>
        <w:t xml:space="preserve">  </w:t>
      </w:r>
      <w:r>
        <w:rPr>
          <w:rFonts w:eastAsia="楷体_GB2312"/>
          <w:kern w:val="2"/>
          <w:sz w:val="32"/>
          <w:szCs w:val="36"/>
        </w:rPr>
        <w:t>月</w:t>
      </w:r>
      <w:r>
        <w:rPr>
          <w:rFonts w:hint="eastAsia" w:eastAsia="楷体_GB2312"/>
          <w:kern w:val="2"/>
          <w:sz w:val="32"/>
          <w:szCs w:val="36"/>
        </w:rPr>
        <w:t xml:space="preserve">  </w:t>
      </w:r>
      <w:r>
        <w:rPr>
          <w:rFonts w:eastAsia="楷体_GB2312"/>
          <w:kern w:val="2"/>
          <w:sz w:val="32"/>
          <w:szCs w:val="36"/>
        </w:rPr>
        <w:t xml:space="preserve">日            </w:t>
      </w:r>
      <w:r>
        <w:rPr>
          <w:rFonts w:hint="eastAsia" w:eastAsia="楷体_GB2312"/>
          <w:kern w:val="2"/>
          <w:sz w:val="32"/>
          <w:szCs w:val="36"/>
        </w:rPr>
        <w:t>2</w:t>
      </w:r>
      <w:r>
        <w:rPr>
          <w:rFonts w:eastAsia="楷体_GB2312"/>
          <w:kern w:val="2"/>
          <w:sz w:val="32"/>
          <w:szCs w:val="36"/>
        </w:rPr>
        <w:t>024年</w:t>
      </w:r>
      <w:r>
        <w:rPr>
          <w:rFonts w:hint="eastAsia" w:eastAsia="楷体_GB2312"/>
          <w:kern w:val="2"/>
          <w:sz w:val="32"/>
          <w:szCs w:val="36"/>
        </w:rPr>
        <w:t xml:space="preserve">  </w:t>
      </w:r>
      <w:r>
        <w:rPr>
          <w:rFonts w:eastAsia="楷体_GB2312"/>
          <w:kern w:val="2"/>
          <w:sz w:val="32"/>
          <w:szCs w:val="36"/>
        </w:rPr>
        <w:t>月</w:t>
      </w:r>
      <w:r>
        <w:rPr>
          <w:rFonts w:hint="eastAsia" w:eastAsia="楷体_GB2312"/>
          <w:kern w:val="2"/>
          <w:sz w:val="32"/>
          <w:szCs w:val="36"/>
        </w:rPr>
        <w:t xml:space="preserve">  </w:t>
      </w:r>
      <w:r>
        <w:rPr>
          <w:rFonts w:eastAsia="楷体_GB2312"/>
          <w:kern w:val="2"/>
          <w:sz w:val="32"/>
          <w:szCs w:val="36"/>
        </w:rPr>
        <w:t>日</w:t>
      </w:r>
    </w:p>
    <w:p>
      <w:pPr>
        <w:pStyle w:val="25"/>
        <w:spacing w:before="0" w:beforeAutospacing="0" w:after="0" w:afterAutospacing="0"/>
        <w:jc w:val="both"/>
        <w:rPr>
          <w:rFonts w:ascii="楷体" w:hAnsi="楷体" w:eastAsia="楷体"/>
          <w:color w:val="000000"/>
          <w:sz w:val="32"/>
          <w:szCs w:val="32"/>
        </w:rPr>
      </w:pPr>
    </w:p>
    <w:p>
      <w:pPr>
        <w:rPr>
          <w:rFonts w:ascii="楷体" w:hAnsi="楷体" w:eastAsia="楷体"/>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ascii="仿宋_GB2312" w:hAnsi="仿宋_GB2312" w:eastAsia="仿宋_GB2312" w:cs="仿宋_GB2312"/>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AC"/>
    <w:rsid w:val="00024DC8"/>
    <w:rsid w:val="00025A0E"/>
    <w:rsid w:val="00027806"/>
    <w:rsid w:val="00035B56"/>
    <w:rsid w:val="000520C1"/>
    <w:rsid w:val="000C7B84"/>
    <w:rsid w:val="000D3DFA"/>
    <w:rsid w:val="000E08AD"/>
    <w:rsid w:val="000F3D03"/>
    <w:rsid w:val="0013697D"/>
    <w:rsid w:val="00147596"/>
    <w:rsid w:val="00171A1F"/>
    <w:rsid w:val="001A4158"/>
    <w:rsid w:val="001B3358"/>
    <w:rsid w:val="001C474C"/>
    <w:rsid w:val="001D5C76"/>
    <w:rsid w:val="001F41D1"/>
    <w:rsid w:val="001F4B0E"/>
    <w:rsid w:val="00200F55"/>
    <w:rsid w:val="00211E08"/>
    <w:rsid w:val="00220C32"/>
    <w:rsid w:val="00236141"/>
    <w:rsid w:val="002361A1"/>
    <w:rsid w:val="00263EBE"/>
    <w:rsid w:val="002650B2"/>
    <w:rsid w:val="00276FB5"/>
    <w:rsid w:val="00290EC7"/>
    <w:rsid w:val="00295F49"/>
    <w:rsid w:val="002E191C"/>
    <w:rsid w:val="00315957"/>
    <w:rsid w:val="00316DFB"/>
    <w:rsid w:val="00343E41"/>
    <w:rsid w:val="0036587D"/>
    <w:rsid w:val="003930B3"/>
    <w:rsid w:val="0039521C"/>
    <w:rsid w:val="003B7356"/>
    <w:rsid w:val="003C6F6E"/>
    <w:rsid w:val="003D51A8"/>
    <w:rsid w:val="00400BED"/>
    <w:rsid w:val="00404403"/>
    <w:rsid w:val="004101D5"/>
    <w:rsid w:val="00411F98"/>
    <w:rsid w:val="0043318E"/>
    <w:rsid w:val="00445098"/>
    <w:rsid w:val="004503E2"/>
    <w:rsid w:val="00454DC9"/>
    <w:rsid w:val="0045500E"/>
    <w:rsid w:val="00473E5F"/>
    <w:rsid w:val="00477ABB"/>
    <w:rsid w:val="00486612"/>
    <w:rsid w:val="00491811"/>
    <w:rsid w:val="004A055C"/>
    <w:rsid w:val="004D0F96"/>
    <w:rsid w:val="004D1CDD"/>
    <w:rsid w:val="004D53D8"/>
    <w:rsid w:val="00506610"/>
    <w:rsid w:val="00513FAE"/>
    <w:rsid w:val="00526573"/>
    <w:rsid w:val="0053043C"/>
    <w:rsid w:val="00533E5D"/>
    <w:rsid w:val="00541F4F"/>
    <w:rsid w:val="0058046C"/>
    <w:rsid w:val="005F65B0"/>
    <w:rsid w:val="00603E9A"/>
    <w:rsid w:val="006122D8"/>
    <w:rsid w:val="00623EB0"/>
    <w:rsid w:val="00646952"/>
    <w:rsid w:val="0064744F"/>
    <w:rsid w:val="00665C75"/>
    <w:rsid w:val="00672A52"/>
    <w:rsid w:val="006D7239"/>
    <w:rsid w:val="006F5C9D"/>
    <w:rsid w:val="00701670"/>
    <w:rsid w:val="00717603"/>
    <w:rsid w:val="00730707"/>
    <w:rsid w:val="00734B40"/>
    <w:rsid w:val="00765294"/>
    <w:rsid w:val="0077205C"/>
    <w:rsid w:val="007759B3"/>
    <w:rsid w:val="0078583F"/>
    <w:rsid w:val="007B7AE1"/>
    <w:rsid w:val="007C3B59"/>
    <w:rsid w:val="007E01B3"/>
    <w:rsid w:val="00802791"/>
    <w:rsid w:val="008164BE"/>
    <w:rsid w:val="00833BB3"/>
    <w:rsid w:val="0085295B"/>
    <w:rsid w:val="00873E66"/>
    <w:rsid w:val="008B7BDB"/>
    <w:rsid w:val="008D5A25"/>
    <w:rsid w:val="008E4C1A"/>
    <w:rsid w:val="008E79E4"/>
    <w:rsid w:val="008E7A9F"/>
    <w:rsid w:val="009414CF"/>
    <w:rsid w:val="009823B9"/>
    <w:rsid w:val="0098347E"/>
    <w:rsid w:val="009849D8"/>
    <w:rsid w:val="009B0284"/>
    <w:rsid w:val="009D6AF9"/>
    <w:rsid w:val="00A021D6"/>
    <w:rsid w:val="00A02EDF"/>
    <w:rsid w:val="00A03DB3"/>
    <w:rsid w:val="00A20055"/>
    <w:rsid w:val="00A323BC"/>
    <w:rsid w:val="00A7064F"/>
    <w:rsid w:val="00A76922"/>
    <w:rsid w:val="00A82146"/>
    <w:rsid w:val="00A874A0"/>
    <w:rsid w:val="00AA3E26"/>
    <w:rsid w:val="00AA4427"/>
    <w:rsid w:val="00AA5FF0"/>
    <w:rsid w:val="00AB0FAF"/>
    <w:rsid w:val="00AC25D4"/>
    <w:rsid w:val="00AD105E"/>
    <w:rsid w:val="00AD1D57"/>
    <w:rsid w:val="00AD7FF4"/>
    <w:rsid w:val="00B046C1"/>
    <w:rsid w:val="00B06169"/>
    <w:rsid w:val="00B12980"/>
    <w:rsid w:val="00B42C28"/>
    <w:rsid w:val="00B432F1"/>
    <w:rsid w:val="00B46FD7"/>
    <w:rsid w:val="00B736A5"/>
    <w:rsid w:val="00B7582D"/>
    <w:rsid w:val="00B805C1"/>
    <w:rsid w:val="00BB4A45"/>
    <w:rsid w:val="00BC55B4"/>
    <w:rsid w:val="00C044D9"/>
    <w:rsid w:val="00C04AA2"/>
    <w:rsid w:val="00C14492"/>
    <w:rsid w:val="00C363AC"/>
    <w:rsid w:val="00C53192"/>
    <w:rsid w:val="00C70BEE"/>
    <w:rsid w:val="00C72DD2"/>
    <w:rsid w:val="00C918C9"/>
    <w:rsid w:val="00CA2F98"/>
    <w:rsid w:val="00CB15E4"/>
    <w:rsid w:val="00CD2006"/>
    <w:rsid w:val="00CD503D"/>
    <w:rsid w:val="00D04D41"/>
    <w:rsid w:val="00D11CAF"/>
    <w:rsid w:val="00D20450"/>
    <w:rsid w:val="00D36DBA"/>
    <w:rsid w:val="00D54761"/>
    <w:rsid w:val="00D65445"/>
    <w:rsid w:val="00D67671"/>
    <w:rsid w:val="00D72D8C"/>
    <w:rsid w:val="00D94A7F"/>
    <w:rsid w:val="00DA1F9F"/>
    <w:rsid w:val="00DA4960"/>
    <w:rsid w:val="00DB2E7B"/>
    <w:rsid w:val="00DB384B"/>
    <w:rsid w:val="00DD16D2"/>
    <w:rsid w:val="00DF1604"/>
    <w:rsid w:val="00E53310"/>
    <w:rsid w:val="00E812AC"/>
    <w:rsid w:val="00E84A62"/>
    <w:rsid w:val="00E90AAC"/>
    <w:rsid w:val="00E9315B"/>
    <w:rsid w:val="00E979F5"/>
    <w:rsid w:val="00EA05BF"/>
    <w:rsid w:val="00EB41C6"/>
    <w:rsid w:val="00EB5109"/>
    <w:rsid w:val="00EC71E6"/>
    <w:rsid w:val="00ED0A6F"/>
    <w:rsid w:val="00ED37B1"/>
    <w:rsid w:val="00EF71CE"/>
    <w:rsid w:val="00F16903"/>
    <w:rsid w:val="00F4332B"/>
    <w:rsid w:val="00F72BA8"/>
    <w:rsid w:val="00F95C92"/>
    <w:rsid w:val="00FA5CF0"/>
    <w:rsid w:val="00FB0E58"/>
    <w:rsid w:val="00FB68B5"/>
    <w:rsid w:val="00FC48E6"/>
    <w:rsid w:val="00FC4F84"/>
    <w:rsid w:val="00FD7D64"/>
    <w:rsid w:val="00FE2267"/>
    <w:rsid w:val="00FF6918"/>
    <w:rsid w:val="0247355A"/>
    <w:rsid w:val="03B41085"/>
    <w:rsid w:val="07D815D2"/>
    <w:rsid w:val="0B40792D"/>
    <w:rsid w:val="0F2321E3"/>
    <w:rsid w:val="115F3733"/>
    <w:rsid w:val="154A7492"/>
    <w:rsid w:val="1F0059CE"/>
    <w:rsid w:val="234B53DC"/>
    <w:rsid w:val="243F6F21"/>
    <w:rsid w:val="25B16CBF"/>
    <w:rsid w:val="2781194D"/>
    <w:rsid w:val="278376D0"/>
    <w:rsid w:val="29FB07D2"/>
    <w:rsid w:val="2B1540BC"/>
    <w:rsid w:val="2C502C9F"/>
    <w:rsid w:val="2C7A2DED"/>
    <w:rsid w:val="2EF57B9E"/>
    <w:rsid w:val="30FE716D"/>
    <w:rsid w:val="33E4288A"/>
    <w:rsid w:val="347F2F5B"/>
    <w:rsid w:val="349F1ED4"/>
    <w:rsid w:val="34D83253"/>
    <w:rsid w:val="37AC59C2"/>
    <w:rsid w:val="3A5B6158"/>
    <w:rsid w:val="3DAD44E9"/>
    <w:rsid w:val="3F1E4D22"/>
    <w:rsid w:val="3F6D21DE"/>
    <w:rsid w:val="41875479"/>
    <w:rsid w:val="43110FF2"/>
    <w:rsid w:val="43620E08"/>
    <w:rsid w:val="43901D8A"/>
    <w:rsid w:val="46797186"/>
    <w:rsid w:val="49326355"/>
    <w:rsid w:val="49FD2530"/>
    <w:rsid w:val="4F057264"/>
    <w:rsid w:val="50ED1D13"/>
    <w:rsid w:val="54FA4915"/>
    <w:rsid w:val="5590675C"/>
    <w:rsid w:val="56841426"/>
    <w:rsid w:val="56EC5235"/>
    <w:rsid w:val="57263DC4"/>
    <w:rsid w:val="58642739"/>
    <w:rsid w:val="58D14FD5"/>
    <w:rsid w:val="5A63618F"/>
    <w:rsid w:val="5B245266"/>
    <w:rsid w:val="5B7F251B"/>
    <w:rsid w:val="5BBA3FA9"/>
    <w:rsid w:val="5CE445E5"/>
    <w:rsid w:val="5E206AC6"/>
    <w:rsid w:val="5F566E8D"/>
    <w:rsid w:val="60B24489"/>
    <w:rsid w:val="63A737B4"/>
    <w:rsid w:val="6617708A"/>
    <w:rsid w:val="66C017F3"/>
    <w:rsid w:val="66E503D8"/>
    <w:rsid w:val="692D63CC"/>
    <w:rsid w:val="6DB20D86"/>
    <w:rsid w:val="75B615F3"/>
    <w:rsid w:val="77BA2081"/>
    <w:rsid w:val="7B3635CD"/>
    <w:rsid w:val="7B3C77DE"/>
    <w:rsid w:val="7FC861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6"/>
    <w:basedOn w:val="1"/>
    <w:next w:val="1"/>
    <w:link w:val="2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pPr>
      <w:jc w:val="left"/>
    </w:pPr>
  </w:style>
  <w:style w:type="paragraph" w:styleId="6">
    <w:name w:val="Date"/>
    <w:basedOn w:val="1"/>
    <w:next w:val="1"/>
    <w:link w:val="29"/>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0"/>
    <w:pPr>
      <w:spacing w:before="100" w:beforeAutospacing="1" w:after="100" w:afterAutospacing="1"/>
      <w:jc w:val="left"/>
    </w:pPr>
    <w:rPr>
      <w:rFonts w:ascii="Times New Roman" w:hAnsi="Times New Roman"/>
      <w:kern w:val="0"/>
      <w:sz w:val="24"/>
      <w:szCs w:val="24"/>
    </w:rPr>
  </w:style>
  <w:style w:type="paragraph" w:styleId="12">
    <w:name w:val="annotation subject"/>
    <w:basedOn w:val="5"/>
    <w:next w:val="5"/>
    <w:link w:val="31"/>
    <w:semiHidden/>
    <w:unhideWhenUsed/>
    <w:qFormat/>
    <w:uiPriority w:val="99"/>
    <w:rPr>
      <w:b/>
      <w:bCs/>
    </w:rPr>
  </w:style>
  <w:style w:type="character" w:styleId="15">
    <w:name w:val="Emphasis"/>
    <w:basedOn w:val="14"/>
    <w:qFormat/>
    <w:uiPriority w:val="20"/>
    <w:rPr>
      <w:i/>
      <w:iCs/>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标题 1 Char"/>
    <w:basedOn w:val="14"/>
    <w:qFormat/>
    <w:uiPriority w:val="9"/>
    <w:rPr>
      <w:rFonts w:ascii="Calibri" w:hAnsi="Calibri" w:eastAsia="宋体" w:cs="Times New Roman"/>
      <w:b/>
      <w:bCs/>
      <w:kern w:val="44"/>
      <w:sz w:val="44"/>
      <w:szCs w:val="44"/>
    </w:rPr>
  </w:style>
  <w:style w:type="character" w:customStyle="1" w:styleId="20">
    <w:name w:val="标题 1 字符"/>
    <w:link w:val="2"/>
    <w:qFormat/>
    <w:uiPriority w:val="9"/>
    <w:rPr>
      <w:rFonts w:ascii="Calibri" w:hAnsi="Calibri" w:eastAsia="宋体" w:cs="Times New Roman"/>
      <w:b/>
      <w:bCs/>
      <w:kern w:val="44"/>
      <w:sz w:val="44"/>
      <w:szCs w:val="44"/>
      <w:lang w:val="zh-CN" w:eastAsia="zh-CN"/>
    </w:rPr>
  </w:style>
  <w:style w:type="paragraph" w:customStyle="1" w:styleId="21">
    <w:name w:val="_Style 12"/>
    <w:basedOn w:val="1"/>
    <w:next w:val="22"/>
    <w:qFormat/>
    <w:uiPriority w:val="0"/>
    <w:pPr>
      <w:ind w:firstLine="420" w:firstLineChars="200"/>
    </w:pPr>
  </w:style>
  <w:style w:type="paragraph" w:styleId="22">
    <w:name w:val="List Paragraph"/>
    <w:basedOn w:val="1"/>
    <w:qFormat/>
    <w:uiPriority w:val="34"/>
    <w:pPr>
      <w:ind w:firstLine="420" w:firstLineChars="200"/>
    </w:pPr>
  </w:style>
  <w:style w:type="character" w:customStyle="1" w:styleId="23">
    <w:name w:val="HTML 预设格式 字符"/>
    <w:basedOn w:val="14"/>
    <w:link w:val="10"/>
    <w:semiHidden/>
    <w:qFormat/>
    <w:uiPriority w:val="99"/>
    <w:rPr>
      <w:rFonts w:ascii="宋体" w:hAnsi="宋体" w:eastAsia="宋体" w:cs="宋体"/>
      <w:kern w:val="0"/>
      <w:sz w:val="24"/>
      <w:szCs w:val="24"/>
    </w:rPr>
  </w:style>
  <w:style w:type="character" w:customStyle="1" w:styleId="24">
    <w:name w:val="标题 2 字符"/>
    <w:basedOn w:val="14"/>
    <w:link w:val="3"/>
    <w:semiHidden/>
    <w:qFormat/>
    <w:uiPriority w:val="9"/>
    <w:rPr>
      <w:rFonts w:asciiTheme="majorHAnsi" w:hAnsiTheme="majorHAnsi" w:eastAsiaTheme="majorEastAsia" w:cstheme="majorBidi"/>
      <w:b/>
      <w:bCs/>
      <w:sz w:val="32"/>
      <w:szCs w:val="32"/>
    </w:rPr>
  </w:style>
  <w:style w:type="paragraph" w:customStyle="1" w:styleId="25">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6">
    <w:name w:val="NormalCharacter"/>
    <w:semiHidden/>
    <w:qFormat/>
    <w:uiPriority w:val="0"/>
  </w:style>
  <w:style w:type="character" w:customStyle="1" w:styleId="27">
    <w:name w:val="批注框文本 字符"/>
    <w:basedOn w:val="14"/>
    <w:link w:val="7"/>
    <w:semiHidden/>
    <w:qFormat/>
    <w:uiPriority w:val="99"/>
    <w:rPr>
      <w:rFonts w:ascii="Calibri" w:hAnsi="Calibri" w:eastAsia="宋体" w:cs="Times New Roman"/>
      <w:kern w:val="2"/>
      <w:sz w:val="18"/>
      <w:szCs w:val="18"/>
    </w:rPr>
  </w:style>
  <w:style w:type="character" w:customStyle="1" w:styleId="28">
    <w:name w:val="标题 6 字符"/>
    <w:basedOn w:val="14"/>
    <w:link w:val="4"/>
    <w:semiHidden/>
    <w:qFormat/>
    <w:uiPriority w:val="9"/>
    <w:rPr>
      <w:rFonts w:asciiTheme="majorHAnsi" w:hAnsiTheme="majorHAnsi" w:eastAsiaTheme="majorEastAsia" w:cstheme="majorBidi"/>
      <w:b/>
      <w:bCs/>
      <w:kern w:val="2"/>
      <w:sz w:val="24"/>
      <w:szCs w:val="24"/>
    </w:rPr>
  </w:style>
  <w:style w:type="character" w:customStyle="1" w:styleId="29">
    <w:name w:val="日期 字符"/>
    <w:basedOn w:val="14"/>
    <w:link w:val="6"/>
    <w:semiHidden/>
    <w:qFormat/>
    <w:uiPriority w:val="99"/>
    <w:rPr>
      <w:rFonts w:ascii="Calibri" w:hAnsi="Calibri" w:eastAsia="宋体" w:cs="Times New Roman"/>
      <w:kern w:val="2"/>
      <w:sz w:val="21"/>
      <w:szCs w:val="22"/>
    </w:rPr>
  </w:style>
  <w:style w:type="character" w:customStyle="1" w:styleId="30">
    <w:name w:val="批注文字 字符"/>
    <w:basedOn w:val="14"/>
    <w:link w:val="5"/>
    <w:semiHidden/>
    <w:qFormat/>
    <w:uiPriority w:val="99"/>
    <w:rPr>
      <w:rFonts w:ascii="Calibri" w:hAnsi="Calibri" w:eastAsia="宋体" w:cs="Times New Roman"/>
      <w:kern w:val="2"/>
      <w:sz w:val="21"/>
      <w:szCs w:val="22"/>
    </w:rPr>
  </w:style>
  <w:style w:type="character" w:customStyle="1" w:styleId="31">
    <w:name w:val="批注主题 字符"/>
    <w:basedOn w:val="30"/>
    <w:link w:val="12"/>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351</Words>
  <Characters>2002</Characters>
  <Lines>16</Lines>
  <Paragraphs>4</Paragraphs>
  <TotalTime>13</TotalTime>
  <ScaleCrop>false</ScaleCrop>
  <LinksUpToDate>false</LinksUpToDate>
  <CharactersWithSpaces>2349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2024-06-13T10:33:00Z</dcterms:created>
  <dc:creator>zhangzhengwei</dc:creator>
  <cp:lastModifiedBy>李海瑜</cp:lastModifiedBy>
  <cp:lastPrinted>2024-06-13T09:36:00Z</cp:lastPrinted>
  <dcterms:modified xsi:type="dcterms:W3CDTF">2024-10-09T06:37:48Z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77740F1B312841A9882F07D259D0D732</vt:lpwstr>
  </property>
  <property fmtid="{D5CDD505-2E9C-101B-9397-08002B2CF9AE}" pid="4" name="showFlag">
    <vt:bool>false</vt:bool>
  </property>
  <property fmtid="{D5CDD505-2E9C-101B-9397-08002B2CF9AE}" pid="5" name="userName">
    <vt:lpwstr>李海瑜</vt:lpwstr>
  </property>
</Properties>
</file>