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84" w:lineRule="auto"/>
        <w:jc w:val="center"/>
        <w:textAlignment w:val="baseline"/>
        <w:rPr>
          <w:rFonts w:ascii="宋体" w:hAnsi="宋体" w:eastAsia="宋体" w:cs="Times New Roman"/>
          <w:b/>
          <w:kern w:val="0"/>
          <w:sz w:val="36"/>
          <w:szCs w:val="36"/>
        </w:rPr>
      </w:pPr>
    </w:p>
    <w:p>
      <w:pPr>
        <w:adjustRightInd w:val="0"/>
        <w:spacing w:line="384" w:lineRule="auto"/>
        <w:jc w:val="center"/>
        <w:textAlignment w:val="baseline"/>
        <w:rPr>
          <w:rFonts w:ascii="宋体" w:hAnsi="宋体" w:eastAsia="宋体" w:cs="Times New Roman"/>
          <w:b/>
          <w:kern w:val="0"/>
          <w:sz w:val="36"/>
          <w:szCs w:val="36"/>
        </w:rPr>
      </w:pPr>
    </w:p>
    <w:p>
      <w:pPr>
        <w:adjustRightInd w:val="0"/>
        <w:spacing w:line="384" w:lineRule="auto"/>
        <w:jc w:val="center"/>
        <w:textAlignment w:val="baseline"/>
        <w:rPr>
          <w:rFonts w:ascii="宋体" w:hAnsi="宋体" w:eastAsia="宋体" w:cs="Times New Roman"/>
          <w:b/>
          <w:kern w:val="0"/>
          <w:sz w:val="36"/>
          <w:szCs w:val="36"/>
        </w:rPr>
      </w:pPr>
    </w:p>
    <w:p>
      <w:pPr>
        <w:adjustRightInd w:val="0"/>
        <w:spacing w:line="384" w:lineRule="auto"/>
        <w:jc w:val="center"/>
        <w:textAlignment w:val="baseline"/>
        <w:rPr>
          <w:rFonts w:ascii="宋体" w:hAnsi="宋体" w:eastAsia="宋体" w:cs="Times New Roman"/>
          <w:b/>
          <w:kern w:val="0"/>
          <w:sz w:val="36"/>
          <w:szCs w:val="36"/>
        </w:rPr>
      </w:pPr>
    </w:p>
    <w:p>
      <w:pPr>
        <w:adjustRightInd w:val="0"/>
        <w:spacing w:line="384" w:lineRule="auto"/>
        <w:jc w:val="center"/>
        <w:textAlignment w:val="baseline"/>
        <w:rPr>
          <w:rFonts w:ascii="宋体" w:hAnsi="宋体" w:eastAsia="宋体" w:cs="Times New Roman"/>
          <w:b/>
          <w:kern w:val="0"/>
          <w:sz w:val="36"/>
          <w:szCs w:val="36"/>
        </w:rPr>
      </w:pPr>
      <w:bookmarkStart w:id="91" w:name="_GoBack"/>
      <w:bookmarkEnd w:id="91"/>
    </w:p>
    <w:p>
      <w:pPr>
        <w:spacing w:line="800" w:lineRule="exact"/>
        <w:jc w:val="center"/>
        <w:rPr>
          <w:rFonts w:hint="eastAsia" w:ascii="Times New Roman" w:hAnsi="Times New Roman" w:eastAsia="黑体" w:cs="黑体"/>
          <w:bCs/>
          <w:sz w:val="48"/>
          <w:szCs w:val="48"/>
          <w:lang w:eastAsia="zh-Hans"/>
        </w:rPr>
      </w:pPr>
      <w:bookmarkStart w:id="0" w:name="_Hlk108702139"/>
      <w:r>
        <w:rPr>
          <w:rFonts w:hint="eastAsia" w:ascii="Times New Roman" w:hAnsi="Times New Roman" w:eastAsia="黑体" w:cs="黑体"/>
          <w:bCs/>
          <w:sz w:val="48"/>
          <w:szCs w:val="48"/>
          <w:lang w:eastAsia="zh-Hans"/>
        </w:rPr>
        <w:t>广东省地方标准</w:t>
      </w:r>
    </w:p>
    <w:p>
      <w:pPr>
        <w:spacing w:line="800" w:lineRule="exact"/>
        <w:jc w:val="center"/>
        <w:rPr>
          <w:rFonts w:hint="eastAsia" w:ascii="Times New Roman" w:hAnsi="Times New Roman" w:eastAsia="黑体" w:cs="黑体"/>
          <w:bCs/>
          <w:sz w:val="48"/>
          <w:szCs w:val="48"/>
          <w:lang w:eastAsia="zh-Hans"/>
        </w:rPr>
      </w:pPr>
      <w:r>
        <w:rPr>
          <w:rFonts w:hint="eastAsia" w:ascii="Times New Roman" w:hAnsi="Times New Roman" w:eastAsia="黑体" w:cs="黑体"/>
          <w:bCs/>
          <w:sz w:val="48"/>
          <w:szCs w:val="48"/>
          <w:lang w:eastAsia="zh-Hans"/>
        </w:rPr>
        <w:t>《通用型企业信用风险分类管理规范》</w:t>
      </w:r>
    </w:p>
    <w:p>
      <w:pPr>
        <w:spacing w:line="800" w:lineRule="exact"/>
        <w:jc w:val="center"/>
        <w:rPr>
          <w:rFonts w:hint="eastAsia" w:ascii="Times New Roman" w:hAnsi="Times New Roman" w:eastAsia="黑体" w:cs="黑体"/>
          <w:bCs/>
          <w:sz w:val="48"/>
          <w:szCs w:val="48"/>
          <w:lang w:eastAsia="zh-CN"/>
        </w:rPr>
      </w:pPr>
      <w:r>
        <w:rPr>
          <w:rFonts w:hint="eastAsia" w:eastAsia="黑体" w:cs="黑体"/>
          <w:bCs/>
          <w:sz w:val="48"/>
          <w:szCs w:val="48"/>
          <w:lang w:eastAsia="zh-CN"/>
        </w:rPr>
        <w:t>（征求意见稿）</w:t>
      </w:r>
    </w:p>
    <w:p>
      <w:pPr>
        <w:pStyle w:val="2"/>
        <w:rPr>
          <w:rFonts w:hint="eastAsia"/>
          <w:lang w:eastAsia="zh-Hans"/>
        </w:rPr>
      </w:pPr>
    </w:p>
    <w:bookmarkEnd w:id="0"/>
    <w:p>
      <w:pPr>
        <w:jc w:val="center"/>
        <w:rPr>
          <w:rFonts w:hint="eastAsia" w:ascii="Times New Roman" w:hAnsi="Times New Roman" w:eastAsia="黑体" w:cs="黑体"/>
          <w:bCs/>
          <w:sz w:val="48"/>
          <w:szCs w:val="48"/>
        </w:rPr>
      </w:pPr>
      <w:r>
        <w:rPr>
          <w:rFonts w:hint="eastAsia" w:ascii="Times New Roman" w:hAnsi="Times New Roman" w:eastAsia="黑体" w:cs="黑体"/>
          <w:bCs/>
          <w:sz w:val="48"/>
          <w:szCs w:val="48"/>
        </w:rPr>
        <w:t>编制说明</w:t>
      </w:r>
    </w:p>
    <w:p>
      <w:pPr>
        <w:jc w:val="center"/>
        <w:rPr>
          <w:rFonts w:ascii="宋体" w:hAnsi="宋体" w:eastAsia="宋体" w:cs="宋体"/>
          <w:b/>
          <w:bCs/>
          <w:sz w:val="44"/>
          <w:szCs w:val="44"/>
        </w:rPr>
      </w:pPr>
    </w:p>
    <w:p>
      <w:pPr>
        <w:adjustRightInd w:val="0"/>
        <w:spacing w:line="384" w:lineRule="auto"/>
        <w:jc w:val="center"/>
        <w:textAlignment w:val="baseline"/>
        <w:rPr>
          <w:rFonts w:ascii="宋体" w:hAnsi="宋体" w:eastAsia="宋体" w:cs="Times New Roman"/>
          <w:b/>
          <w:kern w:val="0"/>
          <w:sz w:val="36"/>
          <w:szCs w:val="36"/>
        </w:rPr>
      </w:pPr>
    </w:p>
    <w:p>
      <w:pPr>
        <w:adjustRightInd w:val="0"/>
        <w:spacing w:line="384" w:lineRule="auto"/>
        <w:jc w:val="center"/>
        <w:textAlignment w:val="baseline"/>
        <w:rPr>
          <w:rFonts w:ascii="宋体" w:hAnsi="宋体" w:eastAsia="宋体" w:cs="Times New Roman"/>
          <w:b/>
          <w:kern w:val="0"/>
          <w:sz w:val="36"/>
          <w:szCs w:val="36"/>
        </w:rPr>
      </w:pPr>
    </w:p>
    <w:p>
      <w:pPr>
        <w:adjustRightInd w:val="0"/>
        <w:spacing w:line="384" w:lineRule="auto"/>
        <w:jc w:val="center"/>
        <w:textAlignment w:val="baseline"/>
        <w:rPr>
          <w:rFonts w:ascii="宋体" w:hAnsi="宋体" w:eastAsia="宋体" w:cs="Times New Roman"/>
          <w:b/>
          <w:kern w:val="0"/>
          <w:sz w:val="36"/>
          <w:szCs w:val="36"/>
        </w:rPr>
      </w:pPr>
    </w:p>
    <w:p>
      <w:pPr>
        <w:adjustRightInd w:val="0"/>
        <w:spacing w:line="384" w:lineRule="auto"/>
        <w:jc w:val="center"/>
        <w:textAlignment w:val="baseline"/>
        <w:rPr>
          <w:rFonts w:ascii="宋体" w:hAnsi="宋体" w:eastAsia="宋体" w:cs="Times New Roman"/>
          <w:b/>
          <w:kern w:val="0"/>
          <w:sz w:val="36"/>
          <w:szCs w:val="36"/>
        </w:rPr>
      </w:pPr>
    </w:p>
    <w:p>
      <w:pPr>
        <w:adjustRightInd w:val="0"/>
        <w:spacing w:line="384" w:lineRule="auto"/>
        <w:jc w:val="center"/>
        <w:textAlignment w:val="baseline"/>
        <w:rPr>
          <w:rFonts w:ascii="宋体" w:hAnsi="宋体" w:eastAsia="宋体" w:cs="Times New Roman"/>
          <w:b/>
          <w:kern w:val="0"/>
          <w:sz w:val="36"/>
          <w:szCs w:val="36"/>
        </w:rPr>
      </w:pPr>
    </w:p>
    <w:p>
      <w:pPr>
        <w:adjustRightInd w:val="0"/>
        <w:spacing w:line="384" w:lineRule="auto"/>
        <w:jc w:val="center"/>
        <w:textAlignment w:val="baseline"/>
        <w:rPr>
          <w:rFonts w:ascii="宋体" w:hAnsi="宋体" w:eastAsia="宋体" w:cs="Times New Roman"/>
          <w:b/>
          <w:kern w:val="0"/>
          <w:sz w:val="36"/>
          <w:szCs w:val="36"/>
        </w:rPr>
      </w:pPr>
    </w:p>
    <w:p>
      <w:pPr>
        <w:adjustRightInd w:val="0"/>
        <w:spacing w:line="384" w:lineRule="auto"/>
        <w:jc w:val="center"/>
        <w:textAlignment w:val="baseline"/>
        <w:rPr>
          <w:rFonts w:ascii="宋体" w:hAnsi="宋体" w:eastAsia="宋体" w:cs="Times New Roman"/>
          <w:b/>
          <w:kern w:val="0"/>
          <w:sz w:val="36"/>
          <w:szCs w:val="36"/>
        </w:rPr>
      </w:pPr>
    </w:p>
    <w:p>
      <w:pPr>
        <w:spacing w:line="480" w:lineRule="exact"/>
        <w:jc w:val="center"/>
        <w:rPr>
          <w:rFonts w:hint="eastAsia" w:ascii="宋体" w:hAnsi="宋体" w:eastAsia="宋体" w:cs="Times New Roman"/>
          <w:b/>
          <w:color w:val="auto"/>
          <w:kern w:val="0"/>
          <w:sz w:val="36"/>
          <w:szCs w:val="36"/>
        </w:rPr>
      </w:pPr>
      <w:r>
        <w:rPr>
          <w:rFonts w:hint="eastAsia" w:eastAsia="仿宋_GB2312"/>
          <w:b/>
          <w:sz w:val="28"/>
          <w:szCs w:val="28"/>
          <w:lang w:eastAsia="zh-CN"/>
        </w:rPr>
        <w:t>《通用型企业信用风险分类管理规范》</w:t>
      </w:r>
      <w:r>
        <w:rPr>
          <w:rFonts w:hint="eastAsia" w:ascii="Times New Roman" w:hAnsi="Times New Roman" w:eastAsia="仿宋_GB2312"/>
          <w:b/>
          <w:sz w:val="28"/>
          <w:szCs w:val="28"/>
        </w:rPr>
        <w:t>标准编制组</w:t>
      </w:r>
    </w:p>
    <w:p>
      <w:pPr>
        <w:spacing w:line="480" w:lineRule="exact"/>
        <w:jc w:val="center"/>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20</w:t>
      </w:r>
      <w:r>
        <w:rPr>
          <w:rFonts w:ascii="Times New Roman" w:hAnsi="Times New Roman" w:eastAsia="仿宋_GB2312" w:cs="Times New Roman"/>
          <w:b/>
          <w:sz w:val="28"/>
          <w:szCs w:val="28"/>
        </w:rPr>
        <w:t>2</w:t>
      </w:r>
      <w:r>
        <w:rPr>
          <w:rFonts w:hint="eastAsia" w:eastAsia="仿宋_GB2312" w:cs="Times New Roman"/>
          <w:b/>
          <w:sz w:val="28"/>
          <w:szCs w:val="28"/>
          <w:lang w:val="en-US" w:eastAsia="zh-CN"/>
        </w:rPr>
        <w:t>4</w:t>
      </w:r>
      <w:r>
        <w:rPr>
          <w:rFonts w:hint="eastAsia" w:ascii="Times New Roman" w:hAnsi="Times New Roman" w:eastAsia="仿宋_GB2312" w:cs="Times New Roman"/>
          <w:b/>
          <w:sz w:val="28"/>
          <w:szCs w:val="28"/>
        </w:rPr>
        <w:t>年</w:t>
      </w:r>
      <w:r>
        <w:rPr>
          <w:rFonts w:hint="eastAsia" w:eastAsia="仿宋_GB2312" w:cs="Times New Roman"/>
          <w:b/>
          <w:sz w:val="28"/>
          <w:szCs w:val="28"/>
          <w:lang w:val="en-US" w:eastAsia="zh-CN"/>
        </w:rPr>
        <w:t>2</w:t>
      </w:r>
      <w:r>
        <w:rPr>
          <w:rFonts w:hint="eastAsia" w:ascii="Times New Roman" w:hAnsi="Times New Roman" w:eastAsia="仿宋_GB2312" w:cs="Times New Roman"/>
          <w:b/>
          <w:sz w:val="28"/>
          <w:szCs w:val="28"/>
        </w:rPr>
        <w:t>月</w:t>
      </w:r>
    </w:p>
    <w:p>
      <w:pPr>
        <w:widowControl/>
        <w:jc w:val="left"/>
        <w:rPr>
          <w:rFonts w:ascii="宋体" w:hAnsi="宋体" w:eastAsia="宋体" w:cs="Times New Roman"/>
          <w:b/>
          <w:kern w:val="0"/>
          <w:sz w:val="36"/>
          <w:szCs w:val="36"/>
        </w:rPr>
      </w:pPr>
    </w:p>
    <w:p>
      <w:pPr>
        <w:spacing w:line="480" w:lineRule="exact"/>
        <w:rPr>
          <w:rFonts w:hint="eastAsia" w:ascii="Times New Roman" w:hAnsi="Times New Roman" w:eastAsia="仿宋_GB2312"/>
          <w:b/>
          <w:sz w:val="28"/>
          <w:szCs w:val="28"/>
        </w:rPr>
        <w:sectPr>
          <w:pgSz w:w="11906" w:h="16838"/>
          <w:pgMar w:top="1440" w:right="1800" w:bottom="1440" w:left="1800" w:header="851" w:footer="992" w:gutter="0"/>
          <w:cols w:space="720" w:num="1"/>
          <w:docGrid w:type="lines" w:linePitch="312" w:charSpace="0"/>
        </w:sectPr>
      </w:pPr>
    </w:p>
    <w:p>
      <w:pPr>
        <w:jc w:val="center"/>
        <w:rPr>
          <w:rFonts w:hint="eastAsia" w:ascii="黑体" w:hAnsi="黑体" w:eastAsia="黑体" w:cs="黑体"/>
          <w:b/>
          <w:bCs/>
          <w:sz w:val="36"/>
          <w:szCs w:val="36"/>
        </w:rPr>
      </w:pPr>
      <w:r>
        <w:rPr>
          <w:rFonts w:hint="eastAsia" w:ascii="Times New Roman" w:hAnsi="Times New Roman" w:eastAsia="黑体" w:cs="黑体"/>
          <w:b/>
          <w:bCs/>
          <w:sz w:val="36"/>
          <w:szCs w:val="36"/>
        </w:rPr>
        <w:br w:type="page"/>
      </w:r>
      <w:r>
        <w:rPr>
          <w:rFonts w:hint="eastAsia" w:ascii="黑体" w:hAnsi="黑体" w:eastAsia="黑体" w:cs="黑体"/>
          <w:b/>
          <w:bCs/>
          <w:sz w:val="36"/>
          <w:szCs w:val="36"/>
        </w:rPr>
        <w:t>目  录</w:t>
      </w:r>
    </w:p>
    <w:p>
      <w:pPr>
        <w:pStyle w:val="10"/>
        <w:tabs>
          <w:tab w:val="right" w:leader="dot" w:pos="8306"/>
        </w:tabs>
      </w:pPr>
      <w:r>
        <w:rPr>
          <w:rFonts w:hint="eastAsia" w:ascii="黑体" w:hAnsi="黑体" w:eastAsia="黑体" w:cs="黑体"/>
          <w:color w:val="000000"/>
          <w:kern w:val="0"/>
          <w:sz w:val="24"/>
          <w:szCs w:val="24"/>
        </w:rPr>
        <w:fldChar w:fldCharType="begin"/>
      </w:r>
      <w:r>
        <w:rPr>
          <w:rFonts w:hint="eastAsia" w:ascii="黑体" w:hAnsi="黑体" w:eastAsia="黑体" w:cs="黑体"/>
          <w:color w:val="000000"/>
          <w:kern w:val="0"/>
          <w:sz w:val="24"/>
          <w:szCs w:val="24"/>
        </w:rPr>
        <w:instrText xml:space="preserve">TOC \o "1-2" \h \u </w:instrText>
      </w:r>
      <w:r>
        <w:rPr>
          <w:rFonts w:hint="eastAsia" w:ascii="黑体" w:hAnsi="黑体" w:eastAsia="黑体" w:cs="黑体"/>
          <w:color w:val="000000"/>
          <w:kern w:val="0"/>
          <w:sz w:val="24"/>
          <w:szCs w:val="24"/>
        </w:rPr>
        <w:fldChar w:fldCharType="separate"/>
      </w:r>
    </w:p>
    <w:sdt>
      <w:sdtPr>
        <w:rPr>
          <w:rFonts w:ascii="宋体" w:hAnsi="宋体" w:eastAsia="宋体" w:cs="Times New Roman"/>
          <w:kern w:val="2"/>
          <w:sz w:val="21"/>
          <w:szCs w:val="22"/>
          <w:lang w:val="en-US" w:eastAsia="zh-CN" w:bidi="ar-SA"/>
        </w:rPr>
        <w:id w:val="147478301"/>
        <w15:color w:val="DBDBDB"/>
        <w:docPartObj>
          <w:docPartGallery w:val="Table of Contents"/>
          <w:docPartUnique/>
        </w:docPartObj>
      </w:sdtPr>
      <w:sdtEndPr>
        <w:rPr>
          <w:rFonts w:ascii="Times New Roman" w:hAnsi="Times New Roman" w:eastAsia="宋体" w:cs="Times New Roman"/>
          <w:kern w:val="2"/>
          <w:sz w:val="21"/>
          <w:szCs w:val="22"/>
          <w:lang w:val="en-US" w:eastAsia="zh-CN" w:bidi="ar-SA"/>
        </w:rPr>
      </w:sdtEndPr>
      <w:sdtContent>
        <w:p>
          <w:pPr>
            <w:spacing w:before="0" w:beforeLines="0" w:after="0" w:afterLines="0" w:line="240" w:lineRule="auto"/>
            <w:ind w:left="0" w:leftChars="0" w:right="0" w:rightChars="0" w:firstLine="0" w:firstLineChars="0"/>
            <w:jc w:val="center"/>
          </w:pPr>
        </w:p>
        <w:p>
          <w:pPr>
            <w:pStyle w:val="26"/>
            <w:tabs>
              <w:tab w:val="right" w:leader="dot" w:pos="8306"/>
            </w:tabs>
            <w:rPr>
              <w:rFonts w:hint="eastAsia" w:ascii="宋体" w:hAnsi="宋体" w:cs="宋体"/>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"1-1" \h \u </w:instrText>
          </w:r>
          <w:r>
            <w:rPr>
              <w:rFonts w:hint="eastAsia" w:ascii="宋体" w:hAnsi="宋体" w:cs="宋体"/>
              <w:sz w:val="30"/>
              <w:szCs w:val="30"/>
            </w:rPr>
            <w:fldChar w:fldCharType="separate"/>
          </w:r>
          <w:r>
            <w:rPr>
              <w:rFonts w:hint="eastAsia" w:ascii="宋体" w:hAnsi="宋体" w:cs="宋体"/>
              <w:sz w:val="30"/>
              <w:szCs w:val="30"/>
            </w:rPr>
            <w:fldChar w:fldCharType="begin"/>
          </w:r>
          <w:r>
            <w:rPr>
              <w:rFonts w:hint="eastAsia" w:ascii="宋体" w:hAnsi="宋体" w:cs="宋体"/>
              <w:sz w:val="30"/>
              <w:szCs w:val="30"/>
            </w:rPr>
            <w:instrText xml:space="preserve"> HYPERLINK \l _Toc24483 </w:instrText>
          </w:r>
          <w:r>
            <w:rPr>
              <w:rFonts w:hint="eastAsia" w:ascii="宋体" w:hAnsi="宋体" w:cs="宋体"/>
              <w:sz w:val="30"/>
              <w:szCs w:val="30"/>
            </w:rPr>
            <w:fldChar w:fldCharType="separate"/>
          </w:r>
          <w:r>
            <w:rPr>
              <w:rFonts w:hint="eastAsia" w:ascii="宋体" w:hAnsi="宋体" w:eastAsia="宋体" w:cs="宋体"/>
              <w:sz w:val="30"/>
              <w:szCs w:val="30"/>
            </w:rPr>
            <w:t>一、任务来源</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_Toc24483 \h </w:instrText>
          </w:r>
          <w:r>
            <w:rPr>
              <w:rFonts w:hint="eastAsia" w:ascii="宋体" w:hAnsi="宋体" w:cs="宋体"/>
              <w:sz w:val="30"/>
              <w:szCs w:val="30"/>
            </w:rPr>
            <w:fldChar w:fldCharType="separate"/>
          </w:r>
          <w:r>
            <w:rPr>
              <w:rFonts w:hint="eastAsia" w:ascii="宋体" w:hAnsi="宋体" w:cs="宋体"/>
              <w:sz w:val="30"/>
              <w:szCs w:val="30"/>
            </w:rPr>
            <w:t>1</w:t>
          </w:r>
          <w:r>
            <w:rPr>
              <w:rFonts w:hint="eastAsia" w:ascii="宋体" w:hAnsi="宋体" w:cs="宋体"/>
              <w:sz w:val="30"/>
              <w:szCs w:val="30"/>
            </w:rPr>
            <w:fldChar w:fldCharType="end"/>
          </w:r>
          <w:r>
            <w:rPr>
              <w:rFonts w:hint="eastAsia" w:ascii="宋体" w:hAnsi="宋体" w:cs="宋体"/>
              <w:sz w:val="30"/>
              <w:szCs w:val="30"/>
            </w:rPr>
            <w:fldChar w:fldCharType="end"/>
          </w:r>
        </w:p>
        <w:p>
          <w:pPr>
            <w:pStyle w:val="26"/>
            <w:tabs>
              <w:tab w:val="right" w:leader="dot" w:pos="8306"/>
            </w:tabs>
            <w:rPr>
              <w:rFonts w:hint="eastAsia" w:ascii="宋体" w:hAnsi="宋体" w:cs="宋体"/>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 HYPERLINK \l _Toc1470 </w:instrText>
          </w:r>
          <w:r>
            <w:rPr>
              <w:rFonts w:hint="eastAsia" w:ascii="宋体" w:hAnsi="宋体" w:cs="宋体"/>
              <w:sz w:val="30"/>
              <w:szCs w:val="30"/>
            </w:rPr>
            <w:fldChar w:fldCharType="separate"/>
          </w:r>
          <w:r>
            <w:rPr>
              <w:rFonts w:hint="eastAsia" w:ascii="宋体" w:hAnsi="宋体" w:eastAsia="宋体" w:cs="宋体"/>
              <w:sz w:val="30"/>
              <w:szCs w:val="30"/>
            </w:rPr>
            <w:t>二、立项背景</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_Toc1470 \h </w:instrText>
          </w:r>
          <w:r>
            <w:rPr>
              <w:rFonts w:hint="eastAsia" w:ascii="宋体" w:hAnsi="宋体" w:cs="宋体"/>
              <w:sz w:val="30"/>
              <w:szCs w:val="30"/>
            </w:rPr>
            <w:fldChar w:fldCharType="separate"/>
          </w:r>
          <w:r>
            <w:rPr>
              <w:rFonts w:hint="eastAsia" w:ascii="宋体" w:hAnsi="宋体" w:cs="宋体"/>
              <w:sz w:val="30"/>
              <w:szCs w:val="30"/>
            </w:rPr>
            <w:t>1</w:t>
          </w:r>
          <w:r>
            <w:rPr>
              <w:rFonts w:hint="eastAsia" w:ascii="宋体" w:hAnsi="宋体" w:cs="宋体"/>
              <w:sz w:val="30"/>
              <w:szCs w:val="30"/>
            </w:rPr>
            <w:fldChar w:fldCharType="end"/>
          </w:r>
          <w:r>
            <w:rPr>
              <w:rFonts w:hint="eastAsia" w:ascii="宋体" w:hAnsi="宋体" w:cs="宋体"/>
              <w:sz w:val="30"/>
              <w:szCs w:val="30"/>
            </w:rPr>
            <w:fldChar w:fldCharType="end"/>
          </w:r>
        </w:p>
        <w:p>
          <w:pPr>
            <w:pStyle w:val="26"/>
            <w:tabs>
              <w:tab w:val="right" w:leader="dot" w:pos="8306"/>
            </w:tabs>
            <w:rPr>
              <w:rFonts w:hint="eastAsia" w:ascii="宋体" w:hAnsi="宋体" w:cs="宋体"/>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 HYPERLINK \l _Toc5502 </w:instrText>
          </w:r>
          <w:r>
            <w:rPr>
              <w:rFonts w:hint="eastAsia" w:ascii="宋体" w:hAnsi="宋体" w:cs="宋体"/>
              <w:sz w:val="30"/>
              <w:szCs w:val="30"/>
            </w:rPr>
            <w:fldChar w:fldCharType="separate"/>
          </w:r>
          <w:r>
            <w:rPr>
              <w:rFonts w:hint="eastAsia" w:ascii="宋体" w:hAnsi="宋体" w:eastAsia="宋体" w:cs="宋体"/>
              <w:sz w:val="30"/>
              <w:szCs w:val="30"/>
            </w:rPr>
            <w:t>三、制定原则</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_Toc5502 \h </w:instrText>
          </w:r>
          <w:r>
            <w:rPr>
              <w:rFonts w:hint="eastAsia" w:ascii="宋体" w:hAnsi="宋体" w:cs="宋体"/>
              <w:sz w:val="30"/>
              <w:szCs w:val="30"/>
            </w:rPr>
            <w:fldChar w:fldCharType="separate"/>
          </w:r>
          <w:r>
            <w:rPr>
              <w:rFonts w:hint="eastAsia" w:ascii="宋体" w:hAnsi="宋体" w:cs="宋体"/>
              <w:sz w:val="30"/>
              <w:szCs w:val="30"/>
            </w:rPr>
            <w:t>2</w:t>
          </w:r>
          <w:r>
            <w:rPr>
              <w:rFonts w:hint="eastAsia" w:ascii="宋体" w:hAnsi="宋体" w:cs="宋体"/>
              <w:sz w:val="30"/>
              <w:szCs w:val="30"/>
            </w:rPr>
            <w:fldChar w:fldCharType="end"/>
          </w:r>
          <w:r>
            <w:rPr>
              <w:rFonts w:hint="eastAsia" w:ascii="宋体" w:hAnsi="宋体" w:cs="宋体"/>
              <w:sz w:val="30"/>
              <w:szCs w:val="30"/>
            </w:rPr>
            <w:fldChar w:fldCharType="end"/>
          </w:r>
        </w:p>
        <w:p>
          <w:pPr>
            <w:pStyle w:val="26"/>
            <w:tabs>
              <w:tab w:val="right" w:leader="dot" w:pos="8306"/>
            </w:tabs>
            <w:rPr>
              <w:rFonts w:hint="eastAsia" w:ascii="宋体" w:hAnsi="宋体" w:cs="宋体"/>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 HYPERLINK \l _Toc29626 </w:instrText>
          </w:r>
          <w:r>
            <w:rPr>
              <w:rFonts w:hint="eastAsia" w:ascii="宋体" w:hAnsi="宋体" w:cs="宋体"/>
              <w:sz w:val="30"/>
              <w:szCs w:val="30"/>
            </w:rPr>
            <w:fldChar w:fldCharType="separate"/>
          </w:r>
          <w:r>
            <w:rPr>
              <w:rFonts w:hint="eastAsia" w:ascii="宋体" w:hAnsi="宋体" w:eastAsia="宋体" w:cs="宋体"/>
              <w:sz w:val="30"/>
              <w:szCs w:val="30"/>
            </w:rPr>
            <w:t>四、</w:t>
          </w:r>
          <w:r>
            <w:rPr>
              <w:rFonts w:hint="eastAsia" w:ascii="宋体" w:hAnsi="宋体" w:eastAsia="宋体" w:cs="宋体"/>
              <w:sz w:val="30"/>
              <w:szCs w:val="30"/>
              <w:lang w:val="en-US" w:eastAsia="zh-Hans"/>
            </w:rPr>
            <w:t>主要工作过程</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_Toc29626 \h </w:instrText>
          </w:r>
          <w:r>
            <w:rPr>
              <w:rFonts w:hint="eastAsia" w:ascii="宋体" w:hAnsi="宋体" w:cs="宋体"/>
              <w:sz w:val="30"/>
              <w:szCs w:val="30"/>
            </w:rPr>
            <w:fldChar w:fldCharType="separate"/>
          </w:r>
          <w:r>
            <w:rPr>
              <w:rFonts w:hint="eastAsia" w:ascii="宋体" w:hAnsi="宋体" w:cs="宋体"/>
              <w:sz w:val="30"/>
              <w:szCs w:val="30"/>
            </w:rPr>
            <w:t>2</w:t>
          </w:r>
          <w:r>
            <w:rPr>
              <w:rFonts w:hint="eastAsia" w:ascii="宋体" w:hAnsi="宋体" w:cs="宋体"/>
              <w:sz w:val="30"/>
              <w:szCs w:val="30"/>
            </w:rPr>
            <w:fldChar w:fldCharType="end"/>
          </w:r>
          <w:r>
            <w:rPr>
              <w:rFonts w:hint="eastAsia" w:ascii="宋体" w:hAnsi="宋体" w:cs="宋体"/>
              <w:sz w:val="30"/>
              <w:szCs w:val="30"/>
            </w:rPr>
            <w:fldChar w:fldCharType="end"/>
          </w:r>
        </w:p>
        <w:p>
          <w:pPr>
            <w:pStyle w:val="26"/>
            <w:tabs>
              <w:tab w:val="right" w:leader="dot" w:pos="8306"/>
            </w:tabs>
            <w:rPr>
              <w:rFonts w:hint="eastAsia" w:ascii="宋体" w:hAnsi="宋体" w:cs="宋体"/>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 HYPERLINK \l _Toc13694 </w:instrText>
          </w:r>
          <w:r>
            <w:rPr>
              <w:rFonts w:hint="eastAsia" w:ascii="宋体" w:hAnsi="宋体" w:cs="宋体"/>
              <w:sz w:val="30"/>
              <w:szCs w:val="30"/>
            </w:rPr>
            <w:fldChar w:fldCharType="separate"/>
          </w:r>
          <w:r>
            <w:rPr>
              <w:rFonts w:hint="eastAsia" w:ascii="宋体" w:hAnsi="宋体" w:eastAsia="宋体" w:cs="宋体"/>
              <w:sz w:val="30"/>
              <w:szCs w:val="30"/>
            </w:rPr>
            <w:t>五、</w:t>
          </w:r>
          <w:r>
            <w:rPr>
              <w:rFonts w:hint="eastAsia" w:ascii="宋体" w:hAnsi="宋体" w:eastAsia="宋体" w:cs="宋体"/>
              <w:sz w:val="30"/>
              <w:szCs w:val="30"/>
              <w:lang w:val="en-US" w:eastAsia="zh-Hans"/>
            </w:rPr>
            <w:t>标准编写依据</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_Toc13694 \h </w:instrText>
          </w:r>
          <w:r>
            <w:rPr>
              <w:rFonts w:hint="eastAsia" w:ascii="宋体" w:hAnsi="宋体" w:cs="宋体"/>
              <w:sz w:val="30"/>
              <w:szCs w:val="30"/>
            </w:rPr>
            <w:fldChar w:fldCharType="separate"/>
          </w:r>
          <w:r>
            <w:rPr>
              <w:rFonts w:hint="eastAsia" w:ascii="宋体" w:hAnsi="宋体" w:cs="宋体"/>
              <w:sz w:val="30"/>
              <w:szCs w:val="30"/>
            </w:rPr>
            <w:t>6</w:t>
          </w:r>
          <w:r>
            <w:rPr>
              <w:rFonts w:hint="eastAsia" w:ascii="宋体" w:hAnsi="宋体" w:cs="宋体"/>
              <w:sz w:val="30"/>
              <w:szCs w:val="30"/>
            </w:rPr>
            <w:fldChar w:fldCharType="end"/>
          </w:r>
          <w:r>
            <w:rPr>
              <w:rFonts w:hint="eastAsia" w:ascii="宋体" w:hAnsi="宋体" w:cs="宋体"/>
              <w:sz w:val="30"/>
              <w:szCs w:val="30"/>
            </w:rPr>
            <w:fldChar w:fldCharType="end"/>
          </w:r>
        </w:p>
        <w:p>
          <w:pPr>
            <w:pStyle w:val="26"/>
            <w:tabs>
              <w:tab w:val="right" w:leader="dot" w:pos="8306"/>
            </w:tabs>
            <w:rPr>
              <w:rFonts w:hint="eastAsia" w:ascii="宋体" w:hAnsi="宋体" w:cs="宋体"/>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 HYPERLINK \l _Toc3059 </w:instrText>
          </w:r>
          <w:r>
            <w:rPr>
              <w:rFonts w:hint="eastAsia" w:ascii="宋体" w:hAnsi="宋体" w:cs="宋体"/>
              <w:sz w:val="30"/>
              <w:szCs w:val="30"/>
            </w:rPr>
            <w:fldChar w:fldCharType="separate"/>
          </w:r>
          <w:r>
            <w:rPr>
              <w:rFonts w:hint="eastAsia" w:ascii="宋体" w:hAnsi="宋体" w:eastAsia="宋体" w:cs="宋体"/>
              <w:sz w:val="30"/>
              <w:szCs w:val="30"/>
              <w:lang w:val="en-US" w:eastAsia="zh-Hans"/>
            </w:rPr>
            <w:t>六、标准主要内容</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_Toc3059 \h </w:instrText>
          </w:r>
          <w:r>
            <w:rPr>
              <w:rFonts w:hint="eastAsia" w:ascii="宋体" w:hAnsi="宋体" w:cs="宋体"/>
              <w:sz w:val="30"/>
              <w:szCs w:val="30"/>
            </w:rPr>
            <w:fldChar w:fldCharType="separate"/>
          </w:r>
          <w:r>
            <w:rPr>
              <w:rFonts w:hint="eastAsia" w:ascii="宋体" w:hAnsi="宋体" w:cs="宋体"/>
              <w:sz w:val="30"/>
              <w:szCs w:val="30"/>
            </w:rPr>
            <w:t>7</w:t>
          </w:r>
          <w:r>
            <w:rPr>
              <w:rFonts w:hint="eastAsia" w:ascii="宋体" w:hAnsi="宋体" w:cs="宋体"/>
              <w:sz w:val="30"/>
              <w:szCs w:val="30"/>
            </w:rPr>
            <w:fldChar w:fldCharType="end"/>
          </w:r>
          <w:r>
            <w:rPr>
              <w:rFonts w:hint="eastAsia" w:ascii="宋体" w:hAnsi="宋体" w:cs="宋体"/>
              <w:sz w:val="30"/>
              <w:szCs w:val="30"/>
            </w:rPr>
            <w:fldChar w:fldCharType="end"/>
          </w:r>
        </w:p>
        <w:p>
          <w:pPr>
            <w:pStyle w:val="26"/>
            <w:tabs>
              <w:tab w:val="right" w:leader="dot" w:pos="8306"/>
            </w:tabs>
            <w:rPr>
              <w:rFonts w:hint="eastAsia" w:ascii="宋体" w:hAnsi="宋体" w:cs="宋体"/>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 HYPERLINK \l _Toc25028 </w:instrText>
          </w:r>
          <w:r>
            <w:rPr>
              <w:rFonts w:hint="eastAsia" w:ascii="宋体" w:hAnsi="宋体" w:cs="宋体"/>
              <w:sz w:val="30"/>
              <w:szCs w:val="30"/>
            </w:rPr>
            <w:fldChar w:fldCharType="separate"/>
          </w:r>
          <w:r>
            <w:rPr>
              <w:rFonts w:hint="eastAsia" w:ascii="宋体" w:hAnsi="宋体" w:eastAsia="宋体" w:cs="宋体"/>
              <w:sz w:val="30"/>
              <w:szCs w:val="30"/>
            </w:rPr>
            <w:t>七、与有关法律法规和标准的关系</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_Toc25028 \h </w:instrText>
          </w:r>
          <w:r>
            <w:rPr>
              <w:rFonts w:hint="eastAsia" w:ascii="宋体" w:hAnsi="宋体" w:cs="宋体"/>
              <w:sz w:val="30"/>
              <w:szCs w:val="30"/>
            </w:rPr>
            <w:fldChar w:fldCharType="separate"/>
          </w:r>
          <w:r>
            <w:rPr>
              <w:rFonts w:hint="eastAsia" w:ascii="宋体" w:hAnsi="宋体" w:cs="宋体"/>
              <w:sz w:val="30"/>
              <w:szCs w:val="30"/>
            </w:rPr>
            <w:t>9</w:t>
          </w:r>
          <w:r>
            <w:rPr>
              <w:rFonts w:hint="eastAsia" w:ascii="宋体" w:hAnsi="宋体" w:cs="宋体"/>
              <w:sz w:val="30"/>
              <w:szCs w:val="30"/>
            </w:rPr>
            <w:fldChar w:fldCharType="end"/>
          </w:r>
          <w:r>
            <w:rPr>
              <w:rFonts w:hint="eastAsia" w:ascii="宋体" w:hAnsi="宋体" w:cs="宋体"/>
              <w:sz w:val="30"/>
              <w:szCs w:val="30"/>
            </w:rPr>
            <w:fldChar w:fldCharType="end"/>
          </w:r>
        </w:p>
        <w:p>
          <w:pPr>
            <w:pStyle w:val="26"/>
            <w:tabs>
              <w:tab w:val="right" w:leader="dot" w:pos="8306"/>
            </w:tabs>
            <w:rPr>
              <w:rFonts w:hint="eastAsia" w:ascii="宋体" w:hAnsi="宋体" w:cs="宋体"/>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 HYPERLINK \l _Toc3957 </w:instrText>
          </w:r>
          <w:r>
            <w:rPr>
              <w:rFonts w:hint="eastAsia" w:ascii="宋体" w:hAnsi="宋体" w:cs="宋体"/>
              <w:sz w:val="30"/>
              <w:szCs w:val="30"/>
            </w:rPr>
            <w:fldChar w:fldCharType="separate"/>
          </w:r>
          <w:r>
            <w:rPr>
              <w:rFonts w:hint="eastAsia" w:ascii="宋体" w:hAnsi="宋体" w:eastAsia="宋体" w:cs="宋体"/>
              <w:sz w:val="30"/>
              <w:szCs w:val="30"/>
            </w:rPr>
            <w:t>八、是否涉及专利等知识产权问题</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_Toc3957 \h </w:instrText>
          </w:r>
          <w:r>
            <w:rPr>
              <w:rFonts w:hint="eastAsia" w:ascii="宋体" w:hAnsi="宋体" w:cs="宋体"/>
              <w:sz w:val="30"/>
              <w:szCs w:val="30"/>
            </w:rPr>
            <w:fldChar w:fldCharType="separate"/>
          </w:r>
          <w:r>
            <w:rPr>
              <w:rFonts w:hint="eastAsia" w:ascii="宋体" w:hAnsi="宋体" w:cs="宋体"/>
              <w:sz w:val="30"/>
              <w:szCs w:val="30"/>
            </w:rPr>
            <w:t>9</w:t>
          </w:r>
          <w:r>
            <w:rPr>
              <w:rFonts w:hint="eastAsia" w:ascii="宋体" w:hAnsi="宋体" w:cs="宋体"/>
              <w:sz w:val="30"/>
              <w:szCs w:val="30"/>
            </w:rPr>
            <w:fldChar w:fldCharType="end"/>
          </w:r>
          <w:r>
            <w:rPr>
              <w:rFonts w:hint="eastAsia" w:ascii="宋体" w:hAnsi="宋体" w:cs="宋体"/>
              <w:sz w:val="30"/>
              <w:szCs w:val="30"/>
            </w:rPr>
            <w:fldChar w:fldCharType="end"/>
          </w:r>
        </w:p>
        <w:p>
          <w:pPr>
            <w:pStyle w:val="26"/>
            <w:tabs>
              <w:tab w:val="right" w:leader="dot" w:pos="8306"/>
            </w:tabs>
            <w:rPr>
              <w:rFonts w:hint="eastAsia" w:ascii="宋体" w:hAnsi="宋体" w:cs="宋体"/>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 HYPERLINK \l _Toc2279 </w:instrText>
          </w:r>
          <w:r>
            <w:rPr>
              <w:rFonts w:hint="eastAsia" w:ascii="宋体" w:hAnsi="宋体" w:cs="宋体"/>
              <w:sz w:val="30"/>
              <w:szCs w:val="30"/>
            </w:rPr>
            <w:fldChar w:fldCharType="separate"/>
          </w:r>
          <w:r>
            <w:rPr>
              <w:rFonts w:hint="eastAsia" w:ascii="宋体" w:hAnsi="宋体" w:eastAsia="宋体" w:cs="宋体"/>
              <w:sz w:val="30"/>
              <w:szCs w:val="30"/>
            </w:rPr>
            <w:t>九、重大意见分歧的处理依据和结果</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_Toc2279 \h </w:instrText>
          </w:r>
          <w:r>
            <w:rPr>
              <w:rFonts w:hint="eastAsia" w:ascii="宋体" w:hAnsi="宋体" w:cs="宋体"/>
              <w:sz w:val="30"/>
              <w:szCs w:val="30"/>
            </w:rPr>
            <w:fldChar w:fldCharType="separate"/>
          </w:r>
          <w:r>
            <w:rPr>
              <w:rFonts w:hint="eastAsia" w:ascii="宋体" w:hAnsi="宋体" w:cs="宋体"/>
              <w:sz w:val="30"/>
              <w:szCs w:val="30"/>
            </w:rPr>
            <w:t>9</w:t>
          </w:r>
          <w:r>
            <w:rPr>
              <w:rFonts w:hint="eastAsia" w:ascii="宋体" w:hAnsi="宋体" w:cs="宋体"/>
              <w:sz w:val="30"/>
              <w:szCs w:val="30"/>
            </w:rPr>
            <w:fldChar w:fldCharType="end"/>
          </w:r>
          <w:r>
            <w:rPr>
              <w:rFonts w:hint="eastAsia" w:ascii="宋体" w:hAnsi="宋体" w:cs="宋体"/>
              <w:sz w:val="30"/>
              <w:szCs w:val="30"/>
            </w:rPr>
            <w:fldChar w:fldCharType="end"/>
          </w:r>
        </w:p>
        <w:p>
          <w:pPr>
            <w:pStyle w:val="26"/>
            <w:tabs>
              <w:tab w:val="right" w:leader="dot" w:pos="8306"/>
            </w:tabs>
            <w:rPr>
              <w:rFonts w:hint="eastAsia" w:ascii="宋体" w:hAnsi="宋体" w:cs="宋体"/>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 HYPERLINK \l _Toc9518 </w:instrText>
          </w:r>
          <w:r>
            <w:rPr>
              <w:rFonts w:hint="eastAsia" w:ascii="宋体" w:hAnsi="宋体" w:cs="宋体"/>
              <w:sz w:val="30"/>
              <w:szCs w:val="30"/>
            </w:rPr>
            <w:fldChar w:fldCharType="separate"/>
          </w:r>
          <w:r>
            <w:rPr>
              <w:rFonts w:hint="eastAsia" w:ascii="宋体" w:hAnsi="宋体" w:eastAsia="宋体" w:cs="宋体"/>
              <w:sz w:val="30"/>
              <w:szCs w:val="30"/>
            </w:rPr>
            <w:t>十、作为推荐性标准的建议</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_Toc9518 \h </w:instrText>
          </w:r>
          <w:r>
            <w:rPr>
              <w:rFonts w:hint="eastAsia" w:ascii="宋体" w:hAnsi="宋体" w:cs="宋体"/>
              <w:sz w:val="30"/>
              <w:szCs w:val="30"/>
            </w:rPr>
            <w:fldChar w:fldCharType="separate"/>
          </w:r>
          <w:r>
            <w:rPr>
              <w:rFonts w:hint="eastAsia" w:ascii="宋体" w:hAnsi="宋体" w:cs="宋体"/>
              <w:sz w:val="30"/>
              <w:szCs w:val="30"/>
            </w:rPr>
            <w:t>10</w:t>
          </w:r>
          <w:r>
            <w:rPr>
              <w:rFonts w:hint="eastAsia" w:ascii="宋体" w:hAnsi="宋体" w:cs="宋体"/>
              <w:sz w:val="30"/>
              <w:szCs w:val="30"/>
            </w:rPr>
            <w:fldChar w:fldCharType="end"/>
          </w:r>
          <w:r>
            <w:rPr>
              <w:rFonts w:hint="eastAsia" w:ascii="宋体" w:hAnsi="宋体" w:cs="宋体"/>
              <w:sz w:val="30"/>
              <w:szCs w:val="30"/>
            </w:rPr>
            <w:fldChar w:fldCharType="end"/>
          </w:r>
        </w:p>
        <w:p>
          <w:pPr>
            <w:pStyle w:val="26"/>
            <w:tabs>
              <w:tab w:val="right" w:leader="dot" w:pos="8306"/>
            </w:tabs>
            <w:rPr>
              <w:rFonts w:hint="eastAsia" w:ascii="宋体" w:hAnsi="宋体" w:cs="宋体"/>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 HYPERLINK \l _Toc17905 </w:instrText>
          </w:r>
          <w:r>
            <w:rPr>
              <w:rFonts w:hint="eastAsia" w:ascii="宋体" w:hAnsi="宋体" w:cs="宋体"/>
              <w:sz w:val="30"/>
              <w:szCs w:val="30"/>
            </w:rPr>
            <w:fldChar w:fldCharType="separate"/>
          </w:r>
          <w:r>
            <w:rPr>
              <w:rFonts w:hint="eastAsia" w:ascii="宋体" w:hAnsi="宋体" w:eastAsia="宋体" w:cs="宋体"/>
              <w:sz w:val="30"/>
              <w:szCs w:val="30"/>
            </w:rPr>
            <w:t>十一、后续贯彻措施</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_Toc17905 \h </w:instrText>
          </w:r>
          <w:r>
            <w:rPr>
              <w:rFonts w:hint="eastAsia" w:ascii="宋体" w:hAnsi="宋体" w:cs="宋体"/>
              <w:sz w:val="30"/>
              <w:szCs w:val="30"/>
            </w:rPr>
            <w:fldChar w:fldCharType="separate"/>
          </w:r>
          <w:r>
            <w:rPr>
              <w:rFonts w:hint="eastAsia" w:ascii="宋体" w:hAnsi="宋体" w:cs="宋体"/>
              <w:sz w:val="30"/>
              <w:szCs w:val="30"/>
            </w:rPr>
            <w:t>10</w:t>
          </w:r>
          <w:r>
            <w:rPr>
              <w:rFonts w:hint="eastAsia" w:ascii="宋体" w:hAnsi="宋体" w:cs="宋体"/>
              <w:sz w:val="30"/>
              <w:szCs w:val="30"/>
            </w:rPr>
            <w:fldChar w:fldCharType="end"/>
          </w:r>
          <w:r>
            <w:rPr>
              <w:rFonts w:hint="eastAsia" w:ascii="宋体" w:hAnsi="宋体" w:cs="宋体"/>
              <w:sz w:val="30"/>
              <w:szCs w:val="30"/>
            </w:rPr>
            <w:fldChar w:fldCharType="end"/>
          </w:r>
        </w:p>
        <w:p>
          <w:pPr>
            <w:pStyle w:val="26"/>
            <w:tabs>
              <w:tab w:val="right" w:leader="dot" w:pos="8306"/>
            </w:tabs>
            <w:rPr>
              <w:rFonts w:hint="eastAsia" w:ascii="宋体" w:hAnsi="宋体" w:cs="宋体"/>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 HYPERLINK \l _Toc5263 </w:instrText>
          </w:r>
          <w:r>
            <w:rPr>
              <w:rFonts w:hint="eastAsia" w:ascii="宋体" w:hAnsi="宋体" w:cs="宋体"/>
              <w:sz w:val="30"/>
              <w:szCs w:val="30"/>
            </w:rPr>
            <w:fldChar w:fldCharType="separate"/>
          </w:r>
          <w:r>
            <w:rPr>
              <w:rFonts w:hint="eastAsia" w:ascii="宋体" w:hAnsi="宋体" w:eastAsia="宋体" w:cs="宋体"/>
              <w:sz w:val="30"/>
              <w:szCs w:val="30"/>
            </w:rPr>
            <w:t>十二、废止现行有关标准的建议</w:t>
          </w:r>
          <w:r>
            <w:rPr>
              <w:rFonts w:hint="eastAsia" w:ascii="宋体" w:hAnsi="宋体" w:cs="宋体"/>
              <w:sz w:val="30"/>
              <w:szCs w:val="30"/>
            </w:rPr>
            <w:tab/>
          </w:r>
          <w:r>
            <w:rPr>
              <w:rFonts w:hint="eastAsia" w:ascii="宋体" w:hAnsi="宋体" w:cs="宋体"/>
              <w:sz w:val="30"/>
              <w:szCs w:val="30"/>
            </w:rPr>
            <w:fldChar w:fldCharType="begin"/>
          </w:r>
          <w:r>
            <w:rPr>
              <w:rFonts w:hint="eastAsia" w:ascii="宋体" w:hAnsi="宋体" w:cs="宋体"/>
              <w:sz w:val="30"/>
              <w:szCs w:val="30"/>
            </w:rPr>
            <w:instrText xml:space="preserve"> PAGEREF _Toc5263 \h </w:instrText>
          </w:r>
          <w:r>
            <w:rPr>
              <w:rFonts w:hint="eastAsia" w:ascii="宋体" w:hAnsi="宋体" w:cs="宋体"/>
              <w:sz w:val="30"/>
              <w:szCs w:val="30"/>
            </w:rPr>
            <w:fldChar w:fldCharType="separate"/>
          </w:r>
          <w:r>
            <w:rPr>
              <w:rFonts w:hint="eastAsia" w:ascii="宋体" w:hAnsi="宋体" w:cs="宋体"/>
              <w:sz w:val="30"/>
              <w:szCs w:val="30"/>
            </w:rPr>
            <w:t>10</w:t>
          </w:r>
          <w:r>
            <w:rPr>
              <w:rFonts w:hint="eastAsia" w:ascii="宋体" w:hAnsi="宋体" w:cs="宋体"/>
              <w:sz w:val="30"/>
              <w:szCs w:val="30"/>
            </w:rPr>
            <w:fldChar w:fldCharType="end"/>
          </w:r>
          <w:r>
            <w:rPr>
              <w:rFonts w:hint="eastAsia" w:ascii="宋体" w:hAnsi="宋体" w:cs="宋体"/>
              <w:sz w:val="30"/>
              <w:szCs w:val="30"/>
            </w:rPr>
            <w:fldChar w:fldCharType="end"/>
          </w:r>
        </w:p>
        <w:p>
          <w:r>
            <w:rPr>
              <w:rFonts w:hint="eastAsia" w:ascii="宋体" w:hAnsi="宋体" w:cs="宋体"/>
              <w:sz w:val="30"/>
              <w:szCs w:val="30"/>
            </w:rPr>
            <w:fldChar w:fldCharType="end"/>
          </w:r>
        </w:p>
      </w:sdtContent>
    </w:sdt>
    <w:p>
      <w:pPr>
        <w:spacing w:line="360" w:lineRule="auto"/>
        <w:jc w:val="center"/>
        <w:rPr>
          <w:rFonts w:hint="eastAsia" w:ascii="Times New Roman" w:hAnsi="Times New Roman" w:eastAsia="仿宋_GB2312" w:cs="宋体"/>
          <w:color w:val="000000"/>
          <w:kern w:val="0"/>
          <w:sz w:val="24"/>
          <w:szCs w:val="24"/>
        </w:rPr>
        <w:sectPr>
          <w:footerReference r:id="rId3" w:type="default"/>
          <w:pgSz w:w="11906" w:h="16838"/>
          <w:pgMar w:top="1440" w:right="1800" w:bottom="1440" w:left="1800" w:header="851" w:footer="992" w:gutter="0"/>
          <w:pgNumType w:fmt="upperRoman" w:start="1"/>
          <w:cols w:space="720" w:num="1"/>
          <w:docGrid w:type="lines" w:linePitch="312" w:charSpace="0"/>
        </w:sectPr>
      </w:pPr>
      <w:r>
        <w:rPr>
          <w:rFonts w:hint="eastAsia" w:ascii="黑体" w:hAnsi="黑体" w:eastAsia="黑体" w:cs="黑体"/>
          <w:color w:val="000000"/>
          <w:kern w:val="0"/>
          <w:sz w:val="24"/>
          <w:szCs w:val="24"/>
        </w:rPr>
        <w:fldChar w:fldCharType="end"/>
      </w:r>
    </w:p>
    <w:p>
      <w:pPr>
        <w:pStyle w:val="27"/>
        <w:numPr>
          <w:ilvl w:val="0"/>
          <w:numId w:val="2"/>
        </w:numPr>
        <w:ind w:firstLineChars="0"/>
        <w:jc w:val="left"/>
        <w:outlineLvl w:val="0"/>
        <w:rPr>
          <w:rFonts w:hint="default" w:ascii="Times New Roman" w:hAnsi="Times New Roman" w:eastAsia="黑体" w:cs="Times New Roman"/>
          <w:b/>
          <w:sz w:val="32"/>
          <w:szCs w:val="32"/>
        </w:rPr>
      </w:pPr>
      <w:bookmarkStart w:id="1" w:name="_Toc761218899"/>
      <w:bookmarkStart w:id="2" w:name="_Toc3263"/>
      <w:bookmarkStart w:id="3" w:name="_Toc24483"/>
      <w:r>
        <w:rPr>
          <w:rFonts w:hint="eastAsia" w:ascii="Times New Roman" w:hAnsi="Times New Roman" w:eastAsia="黑体" w:cs="Times New Roman"/>
          <w:b/>
          <w:sz w:val="32"/>
          <w:szCs w:val="32"/>
        </w:rPr>
        <w:t>任务来源</w:t>
      </w:r>
      <w:bookmarkEnd w:id="1"/>
      <w:bookmarkEnd w:id="2"/>
      <w:bookmarkEnd w:id="3"/>
    </w:p>
    <w:p>
      <w:pPr>
        <w:ind w:firstLine="640" w:firstLineChars="200"/>
        <w:rPr>
          <w:rFonts w:hint="default" w:ascii="Times New Roman" w:hAnsi="Times New Roman" w:eastAsia="仿宋_GB2312" w:cs="宋体"/>
          <w:color w:val="0000FF"/>
          <w:kern w:val="0"/>
          <w:sz w:val="32"/>
          <w:szCs w:val="32"/>
        </w:rPr>
      </w:pPr>
      <w:r>
        <w:rPr>
          <w:rFonts w:ascii="Times New Roman" w:hAnsi="Times New Roman" w:eastAsia="仿宋_GB2312" w:cs="Times New Roman"/>
          <w:sz w:val="32"/>
          <w:szCs w:val="32"/>
        </w:rPr>
        <w:t>本项目来源于</w:t>
      </w:r>
      <w:r>
        <w:rPr>
          <w:rFonts w:hint="eastAsia" w:ascii="Times New Roman" w:hAnsi="Times New Roman" w:eastAsia="仿宋_GB2312" w:cs="Times New Roman"/>
          <w:sz w:val="32"/>
          <w:szCs w:val="32"/>
        </w:rPr>
        <w:t>《广东省市场监督管理局关于批准下达2021年第一批广东省地方标准制修订计划项目的通知》（粤市监标准〔2021〕338号）</w:t>
      </w:r>
      <w:r>
        <w:rPr>
          <w:rFonts w:hint="eastAsia" w:ascii="Times New Roman" w:hAnsi="Times New Roman" w:eastAsia="仿宋_GB2312" w:cs="Times New Roman"/>
          <w:sz w:val="32"/>
          <w:szCs w:val="32"/>
          <w:lang w:eastAsia="zh-CN"/>
        </w:rPr>
        <w:t>。主导单位：</w:t>
      </w:r>
      <w:r>
        <w:rPr>
          <w:rFonts w:ascii="Times New Roman" w:hAnsi="Times New Roman" w:eastAsia="仿宋_GB2312" w:cs="宋体"/>
          <w:color w:val="000000"/>
          <w:kern w:val="0"/>
          <w:sz w:val="32"/>
          <w:szCs w:val="32"/>
        </w:rPr>
        <w:t>广州市市场监督管理局</w:t>
      </w:r>
      <w:r>
        <w:rPr>
          <w:rFonts w:hint="eastAsia" w:ascii="Times New Roman" w:hAnsi="Times New Roman" w:eastAsia="仿宋_GB2312" w:cs="宋体"/>
          <w:color w:val="000000"/>
          <w:kern w:val="0"/>
          <w:sz w:val="32"/>
          <w:szCs w:val="32"/>
        </w:rPr>
        <w:t>。</w:t>
      </w:r>
    </w:p>
    <w:p>
      <w:pPr>
        <w:pStyle w:val="27"/>
        <w:numPr>
          <w:ilvl w:val="0"/>
          <w:numId w:val="2"/>
        </w:numPr>
        <w:ind w:firstLineChars="0"/>
        <w:jc w:val="left"/>
        <w:outlineLvl w:val="0"/>
        <w:rPr>
          <w:rFonts w:hint="eastAsia" w:ascii="Times New Roman" w:hAnsi="Times New Roman" w:eastAsia="黑体" w:cs="Times New Roman"/>
          <w:b/>
          <w:sz w:val="32"/>
          <w:szCs w:val="32"/>
        </w:rPr>
      </w:pPr>
      <w:bookmarkStart w:id="4" w:name="_Toc1470"/>
      <w:bookmarkStart w:id="5" w:name="_Toc10350"/>
      <w:bookmarkStart w:id="6" w:name="_Toc1245950314"/>
      <w:r>
        <w:rPr>
          <w:rFonts w:hint="eastAsia" w:ascii="Times New Roman" w:hAnsi="Times New Roman" w:eastAsia="黑体" w:cs="Times New Roman"/>
          <w:b/>
          <w:sz w:val="32"/>
          <w:szCs w:val="32"/>
        </w:rPr>
        <w:t>立项背景</w:t>
      </w:r>
      <w:bookmarkEnd w:id="4"/>
      <w:bookmarkEnd w:id="5"/>
      <w:bookmarkEnd w:id="6"/>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32"/>
          <w:lang w:val="en-US" w:eastAsia="zh-Hans"/>
        </w:rPr>
      </w:pPr>
      <w:r>
        <w:rPr>
          <w:rFonts w:hint="default" w:ascii="Times New Roman" w:hAnsi="Times New Roman" w:eastAsia="仿宋_GB2312" w:cs="Times New Roman"/>
          <w:sz w:val="32"/>
          <w:szCs w:val="32"/>
          <w:lang w:val="en-US" w:eastAsia="zh-CN"/>
        </w:rPr>
        <w:t>企业信用风险分类管理是市场监管部门建立以信用为基础的新型监管机制，开展企业分类监管的重要手段。2019年，国务院印发《国务院关于在市场监管领域全面推行部门联合“双随机、一公开”监管的意见》，总体要求中提出：实施信用风险分类监管，针对突出问题和风险开展双随机抽查，提高监管精准性。同年，国务院办公厅印发《国务院办公厅关于加快推进社会信用体系建设构建以信用为基础的新型监管机制的指导意见》，要求大力推进信用分级分类监管，对监管对象进行分级分类，根据信用等级高低采取差异化的监管措施</w:t>
      </w:r>
      <w:r>
        <w:rPr>
          <w:rFonts w:hint="eastAsia" w:ascii="Times New Roman" w:hAnsi="Times New Roman" w:eastAsia="仿宋_GB2312" w:cs="Times New Roman"/>
          <w:sz w:val="32"/>
          <w:szCs w:val="32"/>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32"/>
          <w:lang w:val="en-US" w:eastAsia="zh-Hans"/>
        </w:rPr>
      </w:pPr>
      <w:r>
        <w:rPr>
          <w:rFonts w:hint="eastAsia" w:ascii="Times New Roman" w:hAnsi="Times New Roman" w:eastAsia="仿宋_GB2312" w:cs="Times New Roman"/>
          <w:sz w:val="32"/>
          <w:szCs w:val="32"/>
          <w:lang w:val="en-US" w:eastAsia="zh-CN"/>
        </w:rPr>
        <w:t>2019年9月，市场监管总局办公厅下达《市场监管总局办公厅关于在部分地区开展企业信用风险分类管理工作试点的通知》，组织全国11个地区开展了为期一年的企业信用风险分类管理工作试点</w:t>
      </w:r>
      <w:r>
        <w:rPr>
          <w:rFonts w:hint="eastAsia" w:ascii="Times New Roman" w:hAnsi="Times New Roman" w:eastAsia="仿宋_GB2312" w:cs="Times New Roman"/>
          <w:sz w:val="32"/>
          <w:szCs w:val="32"/>
          <w:lang w:val="en-US" w:eastAsia="zh-Hans"/>
        </w:rPr>
        <w:t>，</w:t>
      </w:r>
      <w:r>
        <w:rPr>
          <w:rFonts w:hint="eastAsia" w:ascii="Times New Roman" w:hAnsi="Times New Roman" w:eastAsia="仿宋_GB2312" w:cs="Times New Roman"/>
          <w:sz w:val="32"/>
          <w:szCs w:val="32"/>
          <w:lang w:val="en-US" w:eastAsia="zh-CN"/>
        </w:rPr>
        <w:t>广州市作为全国首批开展企业信用风险分类管理试点地区</w:t>
      </w:r>
      <w:r>
        <w:rPr>
          <w:rFonts w:hint="eastAsia" w:ascii="Times New Roman" w:hAnsi="Times New Roman" w:eastAsia="仿宋_GB2312" w:cs="Times New Roman"/>
          <w:sz w:val="32"/>
          <w:szCs w:val="32"/>
          <w:lang w:val="en-US"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在上述背景下，为进一步深化“放管服”改革，落实企业信用分类监管工作要求，助力实现对企业信用风险精准识别，提升企业监管效率和精细化水平</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广州市市场监督管理局组织开展了</w:t>
      </w:r>
      <w:r>
        <w:rPr>
          <w:rFonts w:hint="eastAsia" w:ascii="Times New Roman" w:hAnsi="Times New Roman" w:eastAsia="仿宋_GB2312" w:cs="Times New Roman"/>
          <w:sz w:val="32"/>
          <w:szCs w:val="32"/>
          <w:lang w:val="en-US" w:eastAsia="zh-CN"/>
        </w:rPr>
        <w:t>本标准</w:t>
      </w:r>
      <w:r>
        <w:rPr>
          <w:rFonts w:hint="default" w:ascii="Times New Roman" w:hAnsi="Times New Roman" w:eastAsia="仿宋_GB2312" w:cs="Times New Roman"/>
          <w:sz w:val="32"/>
          <w:szCs w:val="32"/>
          <w:lang w:val="en-US" w:eastAsia="zh-CN"/>
        </w:rPr>
        <w:t>的研制。</w:t>
      </w:r>
    </w:p>
    <w:p>
      <w:pPr>
        <w:pStyle w:val="27"/>
        <w:numPr>
          <w:ilvl w:val="0"/>
          <w:numId w:val="2"/>
        </w:numPr>
        <w:ind w:firstLineChars="0"/>
        <w:jc w:val="left"/>
        <w:outlineLvl w:val="0"/>
        <w:rPr>
          <w:rFonts w:ascii="Times New Roman" w:hAnsi="Times New Roman" w:eastAsia="黑体"/>
          <w:b/>
          <w:sz w:val="32"/>
          <w:szCs w:val="32"/>
        </w:rPr>
      </w:pPr>
      <w:bookmarkStart w:id="7" w:name="_Toc573885501"/>
      <w:bookmarkStart w:id="8" w:name="_Toc5502"/>
      <w:bookmarkStart w:id="9" w:name="_Toc27626"/>
      <w:r>
        <w:rPr>
          <w:rFonts w:hint="eastAsia" w:ascii="Times New Roman" w:hAnsi="Times New Roman" w:eastAsia="黑体"/>
          <w:b/>
          <w:sz w:val="32"/>
          <w:szCs w:val="32"/>
        </w:rPr>
        <w:t>制定原则</w:t>
      </w:r>
      <w:bookmarkEnd w:id="7"/>
      <w:bookmarkEnd w:id="8"/>
      <w:bookmarkEnd w:id="9"/>
    </w:p>
    <w:p>
      <w:pPr>
        <w:jc w:val="left"/>
        <w:outlineLvl w:val="1"/>
        <w:rPr>
          <w:rFonts w:ascii="Times New Roman" w:hAnsi="Times New Roman" w:eastAsia="楷体"/>
          <w:b/>
          <w:sz w:val="32"/>
          <w:szCs w:val="32"/>
        </w:rPr>
      </w:pPr>
      <w:bookmarkStart w:id="10" w:name="_Toc944556630"/>
      <w:bookmarkStart w:id="11" w:name="_Toc16203"/>
      <w:bookmarkStart w:id="12" w:name="_Toc425"/>
      <w:r>
        <w:rPr>
          <w:rFonts w:hint="eastAsia" w:ascii="Times New Roman" w:hAnsi="Times New Roman" w:eastAsia="楷体"/>
          <w:b/>
          <w:sz w:val="32"/>
          <w:szCs w:val="32"/>
        </w:rPr>
        <w:t>（一）客观性</w:t>
      </w:r>
      <w:bookmarkEnd w:id="10"/>
      <w:bookmarkEnd w:id="11"/>
      <w:bookmarkEnd w:id="12"/>
    </w:p>
    <w:p>
      <w:pPr>
        <w:widowControl/>
        <w:ind w:firstLine="640" w:firstLineChars="200"/>
        <w:rPr>
          <w:rFonts w:ascii="Times New Roman" w:hAnsi="Times New Roman" w:cs="宋体"/>
          <w:kern w:val="0"/>
          <w:sz w:val="24"/>
          <w:szCs w:val="24"/>
        </w:rPr>
      </w:pPr>
      <w:r>
        <w:rPr>
          <w:rFonts w:hint="eastAsia" w:ascii="Times New Roman" w:hAnsi="Times New Roman" w:eastAsia="仿宋_GB2312" w:cs="宋体"/>
          <w:color w:val="000000"/>
          <w:kern w:val="0"/>
          <w:sz w:val="32"/>
          <w:szCs w:val="32"/>
        </w:rPr>
        <w:t>企业信用风险分类管理过程应确保客观、真实，动态反应企业信用风险分类管理。</w:t>
      </w:r>
    </w:p>
    <w:p>
      <w:pPr>
        <w:jc w:val="left"/>
        <w:outlineLvl w:val="1"/>
        <w:rPr>
          <w:rFonts w:hint="eastAsia" w:ascii="Times New Roman" w:hAnsi="Times New Roman" w:eastAsia="楷体"/>
          <w:b/>
          <w:sz w:val="32"/>
          <w:szCs w:val="32"/>
        </w:rPr>
      </w:pPr>
      <w:bookmarkStart w:id="13" w:name="_Toc964161786"/>
      <w:bookmarkStart w:id="14" w:name="_Toc1885"/>
      <w:bookmarkStart w:id="15" w:name="_Toc30505"/>
      <w:r>
        <w:rPr>
          <w:rFonts w:hint="eastAsia" w:ascii="Times New Roman" w:hAnsi="Times New Roman" w:eastAsia="楷体"/>
          <w:b/>
          <w:sz w:val="32"/>
          <w:szCs w:val="32"/>
        </w:rPr>
        <w:t>（二）适用性</w:t>
      </w:r>
      <w:bookmarkEnd w:id="13"/>
      <w:bookmarkEnd w:id="14"/>
    </w:p>
    <w:p>
      <w:pPr>
        <w:widowControl/>
        <w:ind w:firstLine="640" w:firstLineChars="200"/>
        <w:rPr>
          <w:rFonts w:hint="eastAsia"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企业信用风险分类管理适用于市场监管部门对企业开展通用型信用风险分类管理工作，满足各监管业务场景下的信用风险分类监管。</w:t>
      </w:r>
    </w:p>
    <w:p>
      <w:pPr>
        <w:jc w:val="left"/>
        <w:outlineLvl w:val="1"/>
        <w:rPr>
          <w:rFonts w:hint="eastAsia" w:ascii="Times New Roman" w:hAnsi="Times New Roman" w:eastAsia="楷体" w:cs="Times New Roman"/>
          <w:b/>
          <w:sz w:val="32"/>
          <w:szCs w:val="32"/>
        </w:rPr>
      </w:pPr>
      <w:bookmarkStart w:id="16" w:name="_Toc21878"/>
      <w:bookmarkStart w:id="17" w:name="_Toc1903020687"/>
      <w:r>
        <w:rPr>
          <w:rFonts w:hint="eastAsia" w:ascii="Times New Roman" w:hAnsi="Times New Roman" w:eastAsia="楷体" w:cs="Times New Roman"/>
          <w:b/>
          <w:sz w:val="32"/>
          <w:szCs w:val="32"/>
          <w:lang w:eastAsia="zh-CN"/>
        </w:rPr>
        <w:t>（</w:t>
      </w:r>
      <w:r>
        <w:rPr>
          <w:rFonts w:hint="eastAsia" w:ascii="Times New Roman" w:hAnsi="Times New Roman" w:eastAsia="楷体" w:cs="Times New Roman"/>
          <w:b/>
          <w:sz w:val="32"/>
          <w:szCs w:val="32"/>
          <w:lang w:val="en-US" w:eastAsia="zh-CN"/>
        </w:rPr>
        <w:t>三</w:t>
      </w:r>
      <w:r>
        <w:rPr>
          <w:rFonts w:hint="eastAsia" w:ascii="Times New Roman" w:hAnsi="Times New Roman" w:eastAsia="楷体" w:cs="Times New Roman"/>
          <w:b/>
          <w:sz w:val="32"/>
          <w:szCs w:val="32"/>
          <w:lang w:eastAsia="zh-CN"/>
        </w:rPr>
        <w:t>）</w:t>
      </w:r>
      <w:r>
        <w:rPr>
          <w:rFonts w:hint="eastAsia" w:ascii="Times New Roman" w:hAnsi="Times New Roman" w:eastAsia="楷体" w:cs="Times New Roman"/>
          <w:b/>
          <w:sz w:val="32"/>
          <w:szCs w:val="32"/>
        </w:rPr>
        <w:t>可操作性</w:t>
      </w:r>
      <w:bookmarkEnd w:id="16"/>
      <w:bookmarkEnd w:id="17"/>
    </w:p>
    <w:p>
      <w:pPr>
        <w:widowControl/>
        <w:ind w:firstLine="640" w:firstLineChars="200"/>
        <w:rPr>
          <w:rFonts w:hint="eastAsia"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企业信用风险分类管理过程应具有可操作性，风险指标、风险分类等级、监管措施等便于操作。</w:t>
      </w:r>
    </w:p>
    <w:p>
      <w:pPr>
        <w:jc w:val="left"/>
        <w:outlineLvl w:val="1"/>
        <w:rPr>
          <w:rFonts w:hint="eastAsia" w:ascii="Times New Roman" w:hAnsi="Times New Roman" w:eastAsia="楷体"/>
          <w:b/>
          <w:sz w:val="32"/>
          <w:szCs w:val="32"/>
        </w:rPr>
      </w:pPr>
      <w:bookmarkStart w:id="18" w:name="_Toc1594731638"/>
      <w:bookmarkStart w:id="19" w:name="_Toc29045"/>
      <w:r>
        <w:rPr>
          <w:rFonts w:hint="eastAsia" w:ascii="Times New Roman" w:hAnsi="Times New Roman" w:eastAsia="楷体"/>
          <w:b/>
          <w:sz w:val="32"/>
          <w:szCs w:val="32"/>
          <w:lang w:eastAsia="zh-CN"/>
        </w:rPr>
        <w:t>（</w:t>
      </w:r>
      <w:r>
        <w:rPr>
          <w:rFonts w:hint="eastAsia" w:ascii="Times New Roman" w:hAnsi="Times New Roman" w:eastAsia="楷体"/>
          <w:b/>
          <w:sz w:val="32"/>
          <w:szCs w:val="32"/>
          <w:lang w:val="en-US" w:eastAsia="zh-CN"/>
        </w:rPr>
        <w:t>四</w:t>
      </w:r>
      <w:r>
        <w:rPr>
          <w:rFonts w:hint="eastAsia" w:ascii="Times New Roman" w:hAnsi="Times New Roman" w:eastAsia="楷体"/>
          <w:b/>
          <w:sz w:val="32"/>
          <w:szCs w:val="32"/>
          <w:lang w:eastAsia="zh-CN"/>
        </w:rPr>
        <w:t>）</w:t>
      </w:r>
      <w:r>
        <w:rPr>
          <w:rFonts w:hint="eastAsia" w:ascii="Times New Roman" w:hAnsi="Times New Roman" w:eastAsia="楷体"/>
          <w:b/>
          <w:sz w:val="32"/>
          <w:szCs w:val="32"/>
        </w:rPr>
        <w:t>可扩展性</w:t>
      </w:r>
      <w:bookmarkEnd w:id="18"/>
      <w:bookmarkEnd w:id="19"/>
    </w:p>
    <w:bookmarkEnd w:id="15"/>
    <w:p>
      <w:pPr>
        <w:widowControl/>
        <w:ind w:firstLine="640" w:firstLineChars="200"/>
        <w:rPr>
          <w:rFonts w:hint="eastAsia" w:ascii="Times New Roman" w:hAnsi="Times New Roman" w:eastAsia="仿宋_GB2312" w:cs="宋体"/>
          <w:color w:val="000000"/>
          <w:kern w:val="0"/>
          <w:sz w:val="32"/>
          <w:szCs w:val="32"/>
          <w:lang w:eastAsia="zh-CN"/>
        </w:rPr>
      </w:pPr>
      <w:bookmarkStart w:id="20" w:name="_Toc29726"/>
      <w:r>
        <w:rPr>
          <w:rFonts w:hint="eastAsia" w:ascii="Times New Roman" w:hAnsi="Times New Roman" w:eastAsia="仿宋_GB2312" w:cs="宋体"/>
          <w:color w:val="000000"/>
          <w:kern w:val="0"/>
          <w:sz w:val="32"/>
          <w:szCs w:val="32"/>
          <w:lang w:eastAsia="zh-CN"/>
        </w:rPr>
        <w:t>企业信用风险分类管理的要求应具有可扩展性，可灵活动态根据新的监管业务场景，</w:t>
      </w:r>
      <w:r>
        <w:rPr>
          <w:rFonts w:hint="eastAsia" w:ascii="Times New Roman" w:hAnsi="Times New Roman" w:eastAsia="仿宋_GB2312" w:cs="宋体"/>
          <w:color w:val="000000"/>
          <w:kern w:val="0"/>
          <w:sz w:val="32"/>
          <w:szCs w:val="32"/>
          <w:lang w:val="en-US" w:eastAsia="zh-CN"/>
        </w:rPr>
        <w:t>对</w:t>
      </w:r>
      <w:r>
        <w:rPr>
          <w:rFonts w:hint="eastAsia" w:ascii="Times New Roman" w:hAnsi="Times New Roman" w:eastAsia="仿宋_GB2312" w:cs="宋体"/>
          <w:color w:val="000000"/>
          <w:kern w:val="0"/>
          <w:sz w:val="32"/>
          <w:szCs w:val="32"/>
          <w:lang w:eastAsia="zh-CN"/>
        </w:rPr>
        <w:t>风险指标、指标权重、风险分值等</w:t>
      </w:r>
      <w:r>
        <w:rPr>
          <w:rFonts w:hint="eastAsia" w:ascii="Times New Roman" w:hAnsi="Times New Roman" w:eastAsia="仿宋_GB2312" w:cs="宋体"/>
          <w:color w:val="000000"/>
          <w:kern w:val="0"/>
          <w:sz w:val="32"/>
          <w:szCs w:val="32"/>
          <w:lang w:val="en-US" w:eastAsia="zh-CN"/>
        </w:rPr>
        <w:t>进行调整</w:t>
      </w:r>
      <w:r>
        <w:rPr>
          <w:rFonts w:hint="eastAsia" w:ascii="Times New Roman" w:hAnsi="Times New Roman" w:eastAsia="仿宋_GB2312" w:cs="宋体"/>
          <w:color w:val="000000"/>
          <w:kern w:val="0"/>
          <w:sz w:val="32"/>
          <w:szCs w:val="32"/>
          <w:lang w:eastAsia="zh-CN"/>
        </w:rPr>
        <w:t>。</w:t>
      </w:r>
    </w:p>
    <w:bookmarkEnd w:id="20"/>
    <w:p>
      <w:pPr>
        <w:pStyle w:val="27"/>
        <w:numPr>
          <w:ilvl w:val="0"/>
          <w:numId w:val="2"/>
        </w:numPr>
        <w:ind w:firstLineChars="0"/>
        <w:jc w:val="left"/>
        <w:outlineLvl w:val="0"/>
        <w:rPr>
          <w:rFonts w:ascii="Times New Roman" w:hAnsi="Times New Roman" w:eastAsia="黑体"/>
          <w:b/>
          <w:sz w:val="32"/>
          <w:szCs w:val="32"/>
        </w:rPr>
      </w:pPr>
      <w:bookmarkStart w:id="21" w:name="_Toc24328"/>
      <w:bookmarkStart w:id="22" w:name="_Toc29626"/>
      <w:bookmarkStart w:id="23" w:name="_Toc2058725306"/>
      <w:r>
        <w:rPr>
          <w:rFonts w:hint="eastAsia" w:ascii="Times New Roman" w:hAnsi="Times New Roman" w:eastAsia="黑体"/>
          <w:b/>
          <w:sz w:val="32"/>
          <w:szCs w:val="32"/>
          <w:lang w:val="en-US" w:eastAsia="zh-Hans"/>
        </w:rPr>
        <w:t>主要工作过程</w:t>
      </w:r>
      <w:bookmarkEnd w:id="21"/>
      <w:bookmarkEnd w:id="22"/>
      <w:bookmarkEnd w:id="23"/>
    </w:p>
    <w:p>
      <w:pPr>
        <w:jc w:val="left"/>
        <w:outlineLvl w:val="1"/>
        <w:rPr>
          <w:rFonts w:hint="eastAsia" w:ascii="Times New Roman" w:hAnsi="Times New Roman" w:eastAsia="楷体"/>
          <w:b/>
          <w:sz w:val="32"/>
          <w:szCs w:val="32"/>
          <w:lang w:val="en-US" w:eastAsia="zh-Hans"/>
        </w:rPr>
      </w:pPr>
      <w:bookmarkStart w:id="24" w:name="_Toc10320"/>
      <w:bookmarkStart w:id="25" w:name="_Toc739697478"/>
      <w:bookmarkStart w:id="26" w:name="_Toc5197"/>
      <w:r>
        <w:rPr>
          <w:rFonts w:ascii="Times New Roman" w:hAnsi="Times New Roman" w:eastAsia="楷体"/>
          <w:b/>
          <w:sz w:val="32"/>
          <w:szCs w:val="32"/>
        </w:rPr>
        <w:t>（</w:t>
      </w:r>
      <w:r>
        <w:rPr>
          <w:rFonts w:hint="eastAsia" w:ascii="Times New Roman" w:hAnsi="Times New Roman" w:eastAsia="楷体"/>
          <w:b/>
          <w:sz w:val="32"/>
          <w:szCs w:val="32"/>
        </w:rPr>
        <w:t>一</w:t>
      </w:r>
      <w:r>
        <w:rPr>
          <w:rFonts w:ascii="Times New Roman" w:hAnsi="Times New Roman" w:eastAsia="楷体"/>
          <w:b/>
          <w:sz w:val="32"/>
          <w:szCs w:val="32"/>
        </w:rPr>
        <w:t>）</w:t>
      </w:r>
      <w:r>
        <w:rPr>
          <w:rFonts w:hint="eastAsia" w:ascii="Times New Roman" w:hAnsi="Times New Roman" w:eastAsia="楷体"/>
          <w:b/>
          <w:sz w:val="32"/>
          <w:szCs w:val="32"/>
        </w:rPr>
        <w:t>立项</w:t>
      </w:r>
      <w:bookmarkEnd w:id="24"/>
      <w:r>
        <w:rPr>
          <w:rFonts w:hint="eastAsia" w:ascii="Times New Roman" w:hAnsi="Times New Roman" w:eastAsia="楷体"/>
          <w:b/>
          <w:sz w:val="32"/>
          <w:szCs w:val="32"/>
          <w:lang w:val="en-US" w:eastAsia="zh-Hans"/>
        </w:rPr>
        <w:t>阶段</w:t>
      </w:r>
      <w:bookmarkEnd w:id="25"/>
      <w:bookmarkEnd w:id="26"/>
    </w:p>
    <w:p>
      <w:pPr>
        <w:keepNext w:val="0"/>
        <w:keepLines w:val="0"/>
        <w:pageBreakBefore w:val="0"/>
        <w:widowControl w:val="0"/>
        <w:kinsoku/>
        <w:wordWrap/>
        <w:overflowPunct/>
        <w:topLinePunct w:val="0"/>
        <w:autoSpaceDE/>
        <w:autoSpaceDN/>
        <w:bidi w:val="0"/>
        <w:adjustRightInd w:val="0"/>
        <w:spacing w:line="360" w:lineRule="auto"/>
        <w:ind w:firstLine="640" w:firstLineChars="200"/>
        <w:textAlignment w:val="baseline"/>
        <w:rPr>
          <w:rFonts w:ascii="Times New Roman" w:hAnsi="Times New Roman" w:eastAsia="仿宋_GB2312" w:cs="Times New Roman"/>
          <w:sz w:val="32"/>
          <w:szCs w:val="32"/>
        </w:rPr>
      </w:pPr>
      <w:r>
        <w:rPr>
          <w:rFonts w:hint="eastAsia" w:ascii="Times New Roman" w:hAnsi="Times New Roman" w:eastAsia="仿宋_GB2312" w:cs="Times New Roman"/>
          <w:color w:val="auto"/>
          <w:sz w:val="32"/>
          <w:szCs w:val="32"/>
        </w:rPr>
        <w:t>20</w:t>
      </w:r>
      <w:r>
        <w:rPr>
          <w:rFonts w:ascii="Times New Roman" w:hAnsi="Times New Roman" w:eastAsia="仿宋_GB2312" w:cs="Times New Roman"/>
          <w:color w:val="auto"/>
          <w:sz w:val="32"/>
          <w:szCs w:val="32"/>
        </w:rPr>
        <w:t>21</w:t>
      </w:r>
      <w:r>
        <w:rPr>
          <w:rFonts w:hint="eastAsia"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8</w:t>
      </w:r>
      <w:r>
        <w:rPr>
          <w:rFonts w:hint="eastAsia" w:ascii="Times New Roman" w:hAnsi="Times New Roman" w:eastAsia="仿宋_GB2312" w:cs="Times New Roman"/>
          <w:color w:val="auto"/>
          <w:sz w:val="32"/>
          <w:szCs w:val="32"/>
        </w:rPr>
        <w:t>月，</w:t>
      </w:r>
      <w:r>
        <w:rPr>
          <w:rFonts w:hint="default" w:ascii="Times New Roman" w:hAnsi="Times New Roman" w:eastAsia="仿宋_GB2312" w:cs="Times New Roman"/>
          <w:b w:val="0"/>
          <w:bCs w:val="0"/>
          <w:color w:val="auto"/>
          <w:kern w:val="0"/>
          <w:sz w:val="32"/>
          <w:szCs w:val="32"/>
          <w:lang w:val="en-US" w:eastAsia="zh-CN"/>
        </w:rPr>
        <w:t>省地标</w:t>
      </w:r>
      <w:r>
        <w:rPr>
          <w:rFonts w:hint="eastAsia" w:eastAsia="仿宋_GB2312" w:cs="Times New Roman"/>
          <w:b w:val="0"/>
          <w:bCs w:val="0"/>
          <w:color w:val="auto"/>
          <w:kern w:val="0"/>
          <w:sz w:val="32"/>
          <w:szCs w:val="32"/>
          <w:lang w:eastAsia="zh-CN"/>
        </w:rPr>
        <w:t>《通用型企业信用风险分类管理规范》</w:t>
      </w:r>
      <w:r>
        <w:rPr>
          <w:rFonts w:hint="default" w:ascii="Times New Roman" w:hAnsi="Times New Roman" w:eastAsia="仿宋_GB2312" w:cs="Times New Roman"/>
          <w:b w:val="0"/>
          <w:bCs w:val="0"/>
          <w:color w:val="auto"/>
          <w:kern w:val="0"/>
          <w:sz w:val="32"/>
          <w:szCs w:val="32"/>
          <w:lang w:eastAsia="zh-CN"/>
        </w:rPr>
        <w:t>于</w:t>
      </w:r>
      <w:r>
        <w:rPr>
          <w:rFonts w:hint="default" w:ascii="Times New Roman" w:hAnsi="Times New Roman" w:eastAsia="仿宋_GB2312" w:cs="Times New Roman"/>
          <w:b w:val="0"/>
          <w:bCs w:val="0"/>
          <w:color w:val="auto"/>
          <w:kern w:val="0"/>
          <w:sz w:val="32"/>
          <w:szCs w:val="32"/>
          <w:lang w:val="en-US" w:eastAsia="zh-CN"/>
        </w:rPr>
        <w:t>2021年第一批广东省地方标准制修订</w:t>
      </w:r>
      <w:r>
        <w:rPr>
          <w:rFonts w:hint="default" w:ascii="Times New Roman" w:hAnsi="Times New Roman" w:eastAsia="仿宋_GB2312" w:cs="Times New Roman"/>
          <w:b w:val="0"/>
          <w:bCs/>
          <w:sz w:val="32"/>
          <w:szCs w:val="32"/>
          <w:lang w:val="en-US" w:eastAsia="zh-CN"/>
        </w:rPr>
        <w:t>计划</w:t>
      </w:r>
      <w:r>
        <w:rPr>
          <w:rFonts w:hint="default" w:ascii="Times New Roman" w:hAnsi="Times New Roman" w:eastAsia="仿宋_GB2312" w:cs="Times New Roman"/>
          <w:b w:val="0"/>
          <w:bCs w:val="0"/>
          <w:color w:val="auto"/>
          <w:kern w:val="0"/>
          <w:sz w:val="32"/>
          <w:szCs w:val="32"/>
          <w:lang w:val="en-US" w:eastAsia="zh-CN"/>
        </w:rPr>
        <w:t>项目中立项（粤市监标准</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w:t>
      </w:r>
      <w:r>
        <w:rPr>
          <w:rFonts w:hint="default" w:ascii="Times New Roman" w:hAnsi="Times New Roman" w:eastAsia="仿宋_GB2312" w:cs="Times New Roman"/>
          <w:b w:val="0"/>
          <w:bCs w:val="0"/>
          <w:color w:val="auto"/>
          <w:kern w:val="0"/>
          <w:sz w:val="32"/>
          <w:szCs w:val="32"/>
          <w:lang w:val="en-US" w:eastAsia="zh-CN"/>
        </w:rPr>
        <w:t>2021</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w:t>
      </w:r>
      <w:r>
        <w:rPr>
          <w:rFonts w:hint="default" w:ascii="Times New Roman" w:hAnsi="Times New Roman" w:eastAsia="仿宋_GB2312" w:cs="Times New Roman"/>
          <w:b w:val="0"/>
          <w:bCs w:val="0"/>
          <w:color w:val="auto"/>
          <w:kern w:val="0"/>
          <w:sz w:val="32"/>
          <w:szCs w:val="32"/>
          <w:lang w:val="en-US" w:eastAsia="zh-CN"/>
        </w:rPr>
        <w:t>338号）</w:t>
      </w:r>
      <w:r>
        <w:rPr>
          <w:rFonts w:hint="eastAsia" w:ascii="Times New Roman" w:hAnsi="Times New Roman" w:eastAsia="仿宋_GB2312" w:cs="Times New Roman"/>
          <w:b w:val="0"/>
          <w:bCs w:val="0"/>
          <w:color w:val="auto"/>
          <w:kern w:val="0"/>
          <w:sz w:val="32"/>
          <w:szCs w:val="32"/>
          <w:lang w:val="en-US" w:eastAsia="zh-CN"/>
        </w:rPr>
        <w:t>，</w:t>
      </w:r>
      <w:r>
        <w:rPr>
          <w:rFonts w:hint="default" w:ascii="Times New Roman" w:hAnsi="Times New Roman" w:eastAsia="仿宋_GB2312" w:cs="Times New Roman"/>
          <w:b w:val="0"/>
          <w:bCs w:val="0"/>
          <w:color w:val="auto"/>
          <w:kern w:val="0"/>
          <w:sz w:val="32"/>
          <w:szCs w:val="32"/>
          <w:lang w:val="en-US" w:eastAsia="zh-CN"/>
        </w:rPr>
        <w:t>立项主导单位为广州市</w:t>
      </w:r>
      <w:r>
        <w:rPr>
          <w:rFonts w:hint="eastAsia" w:ascii="Times New Roman" w:hAnsi="Times New Roman" w:eastAsia="仿宋_GB2312" w:cs="Times New Roman"/>
          <w:b w:val="0"/>
          <w:bCs w:val="0"/>
          <w:color w:val="auto"/>
          <w:kern w:val="0"/>
          <w:sz w:val="32"/>
          <w:szCs w:val="32"/>
          <w:lang w:val="en-US" w:eastAsia="zh-CN"/>
        </w:rPr>
        <w:t>市场监督管理局（以下简称广州市局）</w:t>
      </w:r>
      <w:r>
        <w:rPr>
          <w:rFonts w:hint="eastAsia" w:ascii="Times New Roman" w:hAnsi="Times New Roman" w:eastAsia="仿宋_GB2312" w:cs="Times New Roman"/>
          <w:color w:val="auto"/>
          <w:sz w:val="32"/>
          <w:szCs w:val="32"/>
          <w:lang w:eastAsia="zh-CN"/>
        </w:rPr>
        <w:t>。</w:t>
      </w:r>
    </w:p>
    <w:p>
      <w:pPr>
        <w:outlineLvl w:val="1"/>
        <w:rPr>
          <w:rFonts w:hint="eastAsia" w:ascii="Times New Roman" w:hAnsi="Times New Roman" w:eastAsia="楷体" w:cs="宋体"/>
          <w:b/>
          <w:bCs/>
          <w:color w:val="000000"/>
          <w:kern w:val="0"/>
          <w:sz w:val="32"/>
          <w:szCs w:val="32"/>
        </w:rPr>
      </w:pPr>
      <w:bookmarkStart w:id="27" w:name="_Toc17446"/>
      <w:bookmarkStart w:id="28" w:name="_Toc312680263"/>
      <w:bookmarkStart w:id="29" w:name="_Toc29300"/>
      <w:r>
        <w:rPr>
          <w:rFonts w:hint="eastAsia" w:ascii="Times New Roman" w:hAnsi="Times New Roman" w:eastAsia="楷体" w:cs="宋体"/>
          <w:b/>
          <w:bCs/>
          <w:color w:val="000000"/>
          <w:kern w:val="0"/>
          <w:sz w:val="32"/>
          <w:szCs w:val="32"/>
        </w:rPr>
        <w:t>（二）成立标准</w:t>
      </w:r>
      <w:r>
        <w:rPr>
          <w:rFonts w:hint="eastAsia" w:ascii="Times New Roman" w:hAnsi="Times New Roman" w:eastAsia="楷体" w:cs="宋体"/>
          <w:b/>
          <w:bCs/>
          <w:color w:val="000000"/>
          <w:kern w:val="0"/>
          <w:sz w:val="32"/>
          <w:szCs w:val="32"/>
          <w:lang w:eastAsia="zh-CN"/>
        </w:rPr>
        <w:t>编制</w:t>
      </w:r>
      <w:r>
        <w:rPr>
          <w:rFonts w:hint="eastAsia" w:ascii="Times New Roman" w:hAnsi="Times New Roman" w:eastAsia="楷体" w:cs="宋体"/>
          <w:b/>
          <w:bCs/>
          <w:color w:val="000000"/>
          <w:kern w:val="0"/>
          <w:sz w:val="32"/>
          <w:szCs w:val="32"/>
        </w:rPr>
        <w:t>工作组</w:t>
      </w:r>
      <w:bookmarkEnd w:id="27"/>
      <w:bookmarkEnd w:id="28"/>
      <w:bookmarkEnd w:id="29"/>
      <w:r>
        <w:rPr>
          <w:rFonts w:hint="eastAsia" w:ascii="Times New Roman" w:hAnsi="Times New Roman" w:eastAsia="楷体" w:cs="宋体"/>
          <w:b/>
          <w:bCs/>
          <w:color w:val="000000"/>
          <w:kern w:val="0"/>
          <w:sz w:val="32"/>
          <w:szCs w:val="32"/>
        </w:rPr>
        <w:t xml:space="preserve"> </w:t>
      </w:r>
    </w:p>
    <w:p>
      <w:pPr>
        <w:widowControl/>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2022年5月，广州市市场监督管理局</w:t>
      </w:r>
      <w:r>
        <w:rPr>
          <w:rFonts w:hint="eastAsia" w:eastAsia="仿宋_GB2312" w:cs="宋体"/>
          <w:color w:val="000000"/>
          <w:kern w:val="0"/>
          <w:sz w:val="32"/>
          <w:szCs w:val="32"/>
          <w:lang w:eastAsia="zh-CN"/>
        </w:rPr>
        <w:t>《通用型企业信用风险分类管理规范》</w:t>
      </w:r>
      <w:r>
        <w:rPr>
          <w:rFonts w:hint="eastAsia" w:ascii="Times New Roman" w:hAnsi="Times New Roman" w:eastAsia="仿宋_GB2312" w:cs="宋体"/>
          <w:color w:val="000000"/>
          <w:kern w:val="0"/>
          <w:sz w:val="32"/>
          <w:szCs w:val="32"/>
        </w:rPr>
        <w:t>省地方标准编制服务项目</w:t>
      </w:r>
      <w:r>
        <w:rPr>
          <w:rFonts w:hint="eastAsia" w:ascii="Times New Roman" w:hAnsi="Times New Roman" w:eastAsia="仿宋_GB2312" w:cs="宋体"/>
          <w:color w:val="000000"/>
          <w:kern w:val="0"/>
          <w:sz w:val="32"/>
          <w:szCs w:val="32"/>
          <w:lang w:eastAsia="zh-CN"/>
        </w:rPr>
        <w:t>委托广州市标准化研究院（以下简称广州标院）进行，广州市局信用处、</w:t>
      </w:r>
      <w:r>
        <w:rPr>
          <w:rFonts w:hint="eastAsia" w:ascii="Times New Roman" w:hAnsi="Times New Roman" w:eastAsia="仿宋_GB2312" w:cs="宋体"/>
          <w:color w:val="000000"/>
          <w:kern w:val="0"/>
          <w:sz w:val="32"/>
          <w:szCs w:val="32"/>
        </w:rPr>
        <w:t>广州市标准化研究院成立了标准</w:t>
      </w:r>
      <w:r>
        <w:rPr>
          <w:rFonts w:hint="eastAsia" w:ascii="Times New Roman" w:hAnsi="Times New Roman" w:eastAsia="仿宋_GB2312" w:cs="宋体"/>
          <w:b w:val="0"/>
          <w:bCs w:val="0"/>
          <w:color w:val="000000"/>
          <w:kern w:val="0"/>
          <w:sz w:val="32"/>
          <w:szCs w:val="32"/>
          <w:lang w:eastAsia="zh-CN"/>
        </w:rPr>
        <w:t>编制</w:t>
      </w:r>
      <w:r>
        <w:rPr>
          <w:rFonts w:hint="eastAsia" w:ascii="Times New Roman" w:hAnsi="Times New Roman" w:eastAsia="仿宋_GB2312" w:cs="宋体"/>
          <w:color w:val="000000"/>
          <w:kern w:val="0"/>
          <w:sz w:val="32"/>
          <w:szCs w:val="32"/>
          <w:lang w:eastAsia="zh-CN"/>
        </w:rPr>
        <w:t>工作</w:t>
      </w:r>
      <w:r>
        <w:rPr>
          <w:rFonts w:hint="eastAsia" w:ascii="Times New Roman" w:hAnsi="Times New Roman" w:eastAsia="仿宋_GB2312" w:cs="宋体"/>
          <w:color w:val="000000"/>
          <w:kern w:val="0"/>
          <w:sz w:val="32"/>
          <w:szCs w:val="32"/>
        </w:rPr>
        <w:t>组，开始标准研制工作。</w:t>
      </w:r>
    </w:p>
    <w:p>
      <w:pPr>
        <w:outlineLvl w:val="1"/>
        <w:rPr>
          <w:rFonts w:ascii="Times New Roman" w:hAnsi="Times New Roman" w:cs="宋体"/>
          <w:kern w:val="0"/>
          <w:sz w:val="24"/>
          <w:szCs w:val="24"/>
        </w:rPr>
      </w:pPr>
      <w:bookmarkStart w:id="30" w:name="_Toc19395"/>
      <w:bookmarkStart w:id="31" w:name="_Toc13894"/>
      <w:bookmarkStart w:id="32" w:name="_Toc324696032"/>
      <w:r>
        <w:rPr>
          <w:rFonts w:hint="eastAsia" w:ascii="Times New Roman" w:hAnsi="Times New Roman" w:eastAsia="楷体" w:cs="宋体"/>
          <w:b/>
          <w:bCs/>
          <w:color w:val="000000"/>
          <w:kern w:val="0"/>
          <w:sz w:val="32"/>
          <w:szCs w:val="32"/>
        </w:rPr>
        <w:t>（三）</w:t>
      </w:r>
      <w:bookmarkEnd w:id="30"/>
      <w:r>
        <w:rPr>
          <w:rFonts w:hint="eastAsia" w:ascii="Times New Roman" w:hAnsi="Times New Roman" w:eastAsia="楷体" w:cs="宋体"/>
          <w:b/>
          <w:bCs/>
          <w:color w:val="000000"/>
          <w:kern w:val="0"/>
          <w:sz w:val="32"/>
          <w:szCs w:val="32"/>
        </w:rPr>
        <w:t>资料收集和调研</w:t>
      </w:r>
      <w:bookmarkEnd w:id="31"/>
      <w:bookmarkEnd w:id="32"/>
    </w:p>
    <w:p>
      <w:pPr>
        <w:keepNext w:val="0"/>
        <w:keepLines w:val="0"/>
        <w:pageBreakBefore w:val="0"/>
        <w:widowControl w:val="0"/>
        <w:kinsoku/>
        <w:wordWrap/>
        <w:overflowPunct/>
        <w:topLinePunct w:val="0"/>
        <w:autoSpaceDE/>
        <w:autoSpaceDN/>
        <w:bidi w:val="0"/>
        <w:adjustRightInd w:val="0"/>
        <w:spacing w:line="360" w:lineRule="auto"/>
        <w:ind w:firstLine="640" w:firstLineChars="200"/>
        <w:textAlignment w:val="baseline"/>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2022年</w:t>
      </w:r>
      <w:r>
        <w:rPr>
          <w:rFonts w:hint="default" w:ascii="Times New Roman" w:hAnsi="Times New Roman" w:eastAsia="仿宋_GB2312" w:cs="Times New Roman"/>
          <w:sz w:val="32"/>
          <w:szCs w:val="32"/>
          <w:lang w:eastAsia="zh-CN"/>
        </w:rPr>
        <w:t>6</w:t>
      </w:r>
      <w:r>
        <w:rPr>
          <w:rFonts w:hint="eastAsia" w:ascii="Times New Roman" w:hAnsi="Times New Roman" w:eastAsia="仿宋_GB2312" w:cs="Times New Roman"/>
          <w:sz w:val="32"/>
          <w:szCs w:val="32"/>
          <w:lang w:val="en-US" w:eastAsia="zh-Hans"/>
        </w:rPr>
        <w:t>月</w:t>
      </w:r>
      <w:r>
        <w:rPr>
          <w:rFonts w:hint="eastAsia" w:ascii="Times New Roman" w:hAnsi="Times New Roman" w:eastAsia="仿宋_GB2312" w:cs="Times New Roman"/>
          <w:sz w:val="32"/>
          <w:szCs w:val="32"/>
          <w:lang w:val="en-US" w:eastAsia="zh-CN"/>
        </w:rPr>
        <w:t>，广州市局信用处牵头、广州</w:t>
      </w:r>
      <w:r>
        <w:rPr>
          <w:rFonts w:hint="eastAsia" w:ascii="Times New Roman" w:hAnsi="Times New Roman" w:eastAsia="仿宋_GB2312" w:cs="Times New Roman"/>
          <w:sz w:val="32"/>
          <w:szCs w:val="32"/>
          <w:shd w:val="clear" w:color="auto" w:fill="auto"/>
          <w:lang w:val="en-US" w:eastAsia="zh-CN"/>
        </w:rPr>
        <w:t>标院</w:t>
      </w:r>
      <w:r>
        <w:rPr>
          <w:rFonts w:hint="eastAsia" w:ascii="Times New Roman" w:hAnsi="Times New Roman" w:eastAsia="仿宋_GB2312" w:cs="Times New Roman"/>
          <w:sz w:val="32"/>
          <w:szCs w:val="32"/>
          <w:lang w:val="en-US" w:eastAsia="zh-CN"/>
        </w:rPr>
        <w:t>标准工作组参与，到广东省市场监督管理局（以下简称广东省局）信用处开展调研，充分了解省市场监管局在企业信用风险分类管理工作中的现状及问题、工作要求和先进经验。</w:t>
      </w:r>
    </w:p>
    <w:p>
      <w:pPr>
        <w:keepNext w:val="0"/>
        <w:keepLines w:val="0"/>
        <w:pageBreakBefore w:val="0"/>
        <w:widowControl w:val="0"/>
        <w:kinsoku/>
        <w:wordWrap/>
        <w:overflowPunct/>
        <w:topLinePunct w:val="0"/>
        <w:autoSpaceDE/>
        <w:autoSpaceDN/>
        <w:bidi w:val="0"/>
        <w:adjustRightInd w:val="0"/>
        <w:spacing w:line="360" w:lineRule="auto"/>
        <w:ind w:firstLine="640" w:firstLineChars="200"/>
        <w:textAlignment w:val="baseline"/>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szCs w:val="32"/>
          <w:lang w:val="en-US" w:eastAsia="zh-CN"/>
        </w:rPr>
        <w:t>2022年7月，广州市局牵头召开</w:t>
      </w:r>
      <w:r>
        <w:rPr>
          <w:rFonts w:hint="eastAsia" w:ascii="仿宋_GB2312" w:hAnsi="仿宋_GB2312" w:eastAsia="仿宋_GB2312" w:cs="仿宋_GB2312"/>
          <w:sz w:val="32"/>
          <w:szCs w:val="32"/>
        </w:rPr>
        <w:t>企业信用风险分类指标体系及数据模型优化研讨会</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rPr>
        <w:t>进一步优化企业信用风险分类指标体系和数据模型，提高分级分类的科学性、智慧性、精准性</w:t>
      </w:r>
      <w:r>
        <w:rPr>
          <w:rFonts w:hint="eastAsia" w:ascii="仿宋_GB2312" w:hAnsi="仿宋_GB2312" w:eastAsia="仿宋_GB2312" w:cs="仿宋_GB2312"/>
          <w:sz w:val="32"/>
          <w:szCs w:val="32"/>
          <w:lang w:eastAsia="zh-CN"/>
        </w:rPr>
        <w:t>。会上，</w:t>
      </w:r>
      <w:r>
        <w:rPr>
          <w:rFonts w:hint="eastAsia" w:ascii="Times New Roman" w:hAnsi="Times New Roman" w:eastAsia="仿宋_GB2312" w:cs="宋体"/>
          <w:color w:val="000000"/>
          <w:kern w:val="0"/>
          <w:sz w:val="32"/>
          <w:szCs w:val="32"/>
        </w:rPr>
        <w:t>标准</w:t>
      </w:r>
      <w:r>
        <w:rPr>
          <w:rFonts w:hint="eastAsia" w:ascii="Times New Roman" w:hAnsi="Times New Roman" w:eastAsia="仿宋_GB2312" w:cs="宋体"/>
          <w:b w:val="0"/>
          <w:bCs w:val="0"/>
          <w:color w:val="000000"/>
          <w:kern w:val="0"/>
          <w:sz w:val="32"/>
          <w:szCs w:val="32"/>
          <w:lang w:eastAsia="zh-CN"/>
        </w:rPr>
        <w:t>编制</w:t>
      </w:r>
      <w:r>
        <w:rPr>
          <w:rFonts w:hint="eastAsia" w:ascii="Times New Roman" w:hAnsi="Times New Roman" w:eastAsia="仿宋_GB2312" w:cs="宋体"/>
          <w:color w:val="000000"/>
          <w:kern w:val="0"/>
          <w:sz w:val="32"/>
          <w:szCs w:val="32"/>
          <w:lang w:eastAsia="zh-CN"/>
        </w:rPr>
        <w:t>工作</w:t>
      </w:r>
      <w:r>
        <w:rPr>
          <w:rFonts w:hint="eastAsia" w:ascii="Times New Roman" w:hAnsi="Times New Roman" w:eastAsia="仿宋_GB2312" w:cs="宋体"/>
          <w:color w:val="000000"/>
          <w:kern w:val="0"/>
          <w:sz w:val="32"/>
          <w:szCs w:val="32"/>
        </w:rPr>
        <w:t>组</w:t>
      </w:r>
      <w:r>
        <w:rPr>
          <w:rFonts w:hint="eastAsia" w:ascii="仿宋_GB2312" w:hAnsi="仿宋_GB2312" w:eastAsia="仿宋_GB2312" w:cs="仿宋_GB2312"/>
          <w:sz w:val="32"/>
          <w:szCs w:val="32"/>
        </w:rPr>
        <w:t>介绍</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shd w:val="clear" w:color="auto" w:fill="auto"/>
        </w:rPr>
        <w:t>市场监管总局</w:t>
      </w:r>
      <w:r>
        <w:rPr>
          <w:rFonts w:hint="eastAsia" w:ascii="仿宋_GB2312" w:hAnsi="仿宋_GB2312" w:eastAsia="仿宋_GB2312" w:cs="仿宋_GB2312"/>
          <w:sz w:val="32"/>
          <w:szCs w:val="32"/>
        </w:rPr>
        <w:t>、广州</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市局</w:t>
      </w:r>
      <w:r>
        <w:rPr>
          <w:rFonts w:hint="eastAsia" w:ascii="仿宋_GB2312" w:hAnsi="仿宋_GB2312" w:eastAsia="仿宋_GB2312" w:cs="仿宋_GB2312"/>
          <w:sz w:val="32"/>
          <w:szCs w:val="32"/>
          <w:lang w:eastAsia="zh-CN"/>
        </w:rPr>
        <w:t>、深圳市市场监督管理局</w:t>
      </w:r>
      <w:r>
        <w:rPr>
          <w:rFonts w:hint="eastAsia" w:ascii="仿宋_GB2312" w:hAnsi="仿宋_GB2312" w:eastAsia="仿宋_GB2312" w:cs="仿宋_GB2312"/>
          <w:sz w:val="32"/>
          <w:szCs w:val="32"/>
        </w:rPr>
        <w:t>企业信用风险分类指标差异</w:t>
      </w:r>
      <w:r>
        <w:rPr>
          <w:rFonts w:hint="eastAsia" w:ascii="仿宋_GB2312" w:hAnsi="仿宋_GB2312" w:eastAsia="仿宋_GB2312" w:cs="仿宋_GB2312"/>
          <w:sz w:val="32"/>
          <w:szCs w:val="32"/>
          <w:lang w:eastAsia="zh-CN"/>
        </w:rPr>
        <w:t>，并听取了在会专家的建议。</w:t>
      </w:r>
    </w:p>
    <w:p>
      <w:pPr>
        <w:keepNext w:val="0"/>
        <w:keepLines w:val="0"/>
        <w:pageBreakBefore w:val="0"/>
        <w:widowControl w:val="0"/>
        <w:kinsoku/>
        <w:wordWrap/>
        <w:overflowPunct/>
        <w:topLinePunct w:val="0"/>
        <w:autoSpaceDE/>
        <w:autoSpaceDN/>
        <w:bidi w:val="0"/>
        <w:adjustRightInd w:val="0"/>
        <w:spacing w:line="360" w:lineRule="auto"/>
        <w:ind w:firstLine="640" w:firstLineChars="200"/>
        <w:textAlignment w:val="baseline"/>
        <w:rPr>
          <w:rFonts w:hint="eastAsia" w:ascii="Times New Roman" w:hAnsi="Times New Roman" w:eastAsia="仿宋_GB2312" w:cs="宋体"/>
          <w:color w:val="000000"/>
          <w:kern w:val="0"/>
          <w:sz w:val="32"/>
          <w:szCs w:val="32"/>
          <w:lang w:eastAsia="zh-CN"/>
        </w:rPr>
      </w:pPr>
      <w:r>
        <w:rPr>
          <w:rFonts w:hint="default" w:ascii="Times New Roman" w:hAnsi="Times New Roman" w:eastAsia="仿宋_GB2312" w:cs="Times New Roman"/>
          <w:sz w:val="32"/>
          <w:szCs w:val="32"/>
          <w:lang w:eastAsia="zh-CN"/>
        </w:rPr>
        <w:t>2022</w:t>
      </w:r>
      <w:r>
        <w:rPr>
          <w:rFonts w:hint="eastAsia" w:ascii="Times New Roman" w:hAnsi="Times New Roman" w:eastAsia="仿宋_GB2312" w:cs="Times New Roman"/>
          <w:sz w:val="32"/>
          <w:szCs w:val="32"/>
          <w:lang w:val="en-US" w:eastAsia="zh-Hans"/>
        </w:rPr>
        <w:t>年</w:t>
      </w:r>
      <w:r>
        <w:rPr>
          <w:rFonts w:hint="default" w:ascii="Times New Roman" w:hAnsi="Times New Roman" w:eastAsia="仿宋_GB2312" w:cs="Times New Roman"/>
          <w:sz w:val="32"/>
          <w:szCs w:val="32"/>
          <w:lang w:eastAsia="zh-Hans"/>
        </w:rPr>
        <w:t>7</w:t>
      </w:r>
      <w:r>
        <w:rPr>
          <w:rFonts w:hint="eastAsia"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9</w:t>
      </w:r>
      <w:r>
        <w:rPr>
          <w:rFonts w:hint="eastAsia" w:ascii="Times New Roman" w:hAnsi="Times New Roman" w:eastAsia="仿宋_GB2312" w:cs="Times New Roman"/>
          <w:sz w:val="32"/>
          <w:szCs w:val="32"/>
          <w:lang w:val="en-US" w:eastAsia="zh-Hans"/>
        </w:rPr>
        <w:t>月，</w:t>
      </w:r>
      <w:r>
        <w:rPr>
          <w:rFonts w:hint="eastAsia" w:ascii="Times New Roman" w:hAnsi="Times New Roman" w:eastAsia="仿宋_GB2312" w:cs="宋体"/>
          <w:color w:val="000000"/>
          <w:kern w:val="0"/>
          <w:sz w:val="32"/>
          <w:szCs w:val="32"/>
        </w:rPr>
        <w:t>标准</w:t>
      </w:r>
      <w:r>
        <w:rPr>
          <w:rFonts w:hint="eastAsia" w:ascii="Times New Roman" w:hAnsi="Times New Roman" w:eastAsia="仿宋_GB2312" w:cs="宋体"/>
          <w:b w:val="0"/>
          <w:bCs w:val="0"/>
          <w:color w:val="000000"/>
          <w:kern w:val="0"/>
          <w:sz w:val="32"/>
          <w:szCs w:val="32"/>
          <w:lang w:eastAsia="zh-CN"/>
        </w:rPr>
        <w:t>编制</w:t>
      </w:r>
      <w:r>
        <w:rPr>
          <w:rFonts w:hint="eastAsia" w:ascii="Times New Roman" w:hAnsi="Times New Roman" w:eastAsia="仿宋_GB2312" w:cs="宋体"/>
          <w:color w:val="000000"/>
          <w:kern w:val="0"/>
          <w:sz w:val="32"/>
          <w:szCs w:val="32"/>
          <w:lang w:eastAsia="zh-CN"/>
        </w:rPr>
        <w:t>工作</w:t>
      </w:r>
      <w:r>
        <w:rPr>
          <w:rFonts w:hint="eastAsia" w:ascii="Times New Roman" w:hAnsi="Times New Roman" w:eastAsia="仿宋_GB2312" w:cs="宋体"/>
          <w:color w:val="000000"/>
          <w:kern w:val="0"/>
          <w:sz w:val="32"/>
          <w:szCs w:val="32"/>
        </w:rPr>
        <w:t>组</w:t>
      </w:r>
      <w:r>
        <w:rPr>
          <w:rFonts w:hint="eastAsia" w:ascii="Times New Roman" w:hAnsi="Times New Roman" w:eastAsia="仿宋_GB2312" w:cs="宋体"/>
          <w:color w:val="000000"/>
          <w:kern w:val="0"/>
          <w:sz w:val="32"/>
          <w:szCs w:val="32"/>
          <w:lang w:eastAsia="zh-CN"/>
        </w:rPr>
        <w:t>为保证该标准研究的科学性，一是</w:t>
      </w:r>
      <w:r>
        <w:rPr>
          <w:rFonts w:hint="eastAsia" w:ascii="Times New Roman" w:hAnsi="Times New Roman" w:eastAsia="仿宋_GB2312" w:cs="宋体"/>
          <w:color w:val="000000"/>
          <w:kern w:val="0"/>
          <w:sz w:val="32"/>
          <w:szCs w:val="32"/>
          <w:lang w:val="en-US" w:eastAsia="zh-CN"/>
        </w:rPr>
        <w:t>对</w:t>
      </w:r>
      <w:r>
        <w:rPr>
          <w:rFonts w:hint="eastAsia" w:eastAsia="仿宋_GB2312" w:cs="宋体"/>
          <w:color w:val="000000"/>
          <w:kern w:val="0"/>
          <w:sz w:val="32"/>
          <w:szCs w:val="32"/>
          <w:lang w:eastAsia="zh-CN"/>
        </w:rPr>
        <w:t>市场监管</w:t>
      </w:r>
      <w:r>
        <w:rPr>
          <w:rFonts w:hint="eastAsia" w:ascii="Times New Roman" w:hAnsi="Times New Roman" w:eastAsia="仿宋_GB2312" w:cs="宋体"/>
          <w:color w:val="000000"/>
          <w:kern w:val="0"/>
          <w:sz w:val="32"/>
          <w:szCs w:val="32"/>
          <w:lang w:eastAsia="zh-CN"/>
        </w:rPr>
        <w:t>总局《关于推进企业信用风险分类管理进一步提升监管效能的意见》及其配套文件进行了深入学习和研究；</w:t>
      </w:r>
      <w:r>
        <w:rPr>
          <w:rFonts w:hint="eastAsia" w:ascii="Times New Roman" w:hAnsi="Times New Roman" w:eastAsia="仿宋_GB2312" w:cs="宋体"/>
          <w:color w:val="000000"/>
          <w:kern w:val="0"/>
          <w:sz w:val="32"/>
          <w:szCs w:val="32"/>
          <w:lang w:val="en-US" w:eastAsia="zh-CN"/>
        </w:rPr>
        <w:t>二</w:t>
      </w:r>
      <w:r>
        <w:rPr>
          <w:rFonts w:hint="eastAsia" w:ascii="Times New Roman" w:hAnsi="Times New Roman" w:eastAsia="仿宋_GB2312" w:cs="宋体"/>
          <w:color w:val="000000"/>
          <w:kern w:val="0"/>
          <w:sz w:val="32"/>
          <w:szCs w:val="32"/>
          <w:lang w:eastAsia="zh-CN"/>
        </w:rPr>
        <w:t>是对广东省局、广州市局发布的企业信用风险分类管理工作方案、“双随机、一公开”综合监管平台工作规则、包容审慎监管工作实施方案等政策文件进行了深入研究。</w:t>
      </w:r>
      <w:r>
        <w:rPr>
          <w:rFonts w:hint="eastAsia" w:ascii="Times New Roman" w:hAnsi="Times New Roman" w:eastAsia="仿宋_GB2312" w:cs="宋体"/>
          <w:color w:val="000000"/>
          <w:kern w:val="0"/>
          <w:sz w:val="32"/>
          <w:szCs w:val="32"/>
          <w:lang w:val="en-US" w:eastAsia="zh-CN"/>
        </w:rPr>
        <w:t>三是</w:t>
      </w:r>
      <w:r>
        <w:rPr>
          <w:rFonts w:hint="eastAsia" w:ascii="Times New Roman" w:hAnsi="Times New Roman" w:eastAsia="仿宋_GB2312" w:cs="宋体"/>
          <w:color w:val="000000"/>
          <w:kern w:val="0"/>
          <w:sz w:val="32"/>
          <w:szCs w:val="32"/>
          <w:lang w:eastAsia="zh-CN"/>
        </w:rPr>
        <w:t>对企业信用风险分类相关的文献、各地各类标准、各地工作细则和管理办法等资料进行了学习研究；</w:t>
      </w:r>
      <w:r>
        <w:rPr>
          <w:rFonts w:hint="eastAsia" w:ascii="Times New Roman" w:hAnsi="Times New Roman" w:eastAsia="仿宋_GB2312" w:cs="宋体"/>
          <w:color w:val="000000"/>
          <w:kern w:val="0"/>
          <w:sz w:val="32"/>
          <w:szCs w:val="32"/>
          <w:lang w:val="en-US" w:eastAsia="zh-CN"/>
        </w:rPr>
        <w:t>四</w:t>
      </w:r>
      <w:r>
        <w:rPr>
          <w:rFonts w:hint="eastAsia" w:ascii="Times New Roman" w:hAnsi="Times New Roman" w:eastAsia="仿宋_GB2312" w:cs="宋体"/>
          <w:color w:val="000000"/>
          <w:kern w:val="0"/>
          <w:sz w:val="32"/>
          <w:szCs w:val="32"/>
          <w:lang w:eastAsia="zh-CN"/>
        </w:rPr>
        <w:t>是对广东、浙江等地的企业公共信用评价领域的指标体系进行了研究。</w:t>
      </w:r>
    </w:p>
    <w:p>
      <w:pPr>
        <w:keepNext w:val="0"/>
        <w:keepLines w:val="0"/>
        <w:pageBreakBefore w:val="0"/>
        <w:widowControl w:val="0"/>
        <w:kinsoku/>
        <w:wordWrap/>
        <w:overflowPunct/>
        <w:topLinePunct w:val="0"/>
        <w:autoSpaceDE/>
        <w:autoSpaceDN/>
        <w:bidi w:val="0"/>
        <w:adjustRightInd w:val="0"/>
        <w:spacing w:line="360" w:lineRule="auto"/>
        <w:ind w:firstLine="640" w:firstLineChars="200"/>
        <w:textAlignment w:val="baseline"/>
        <w:rPr>
          <w:rFonts w:hint="eastAsia" w:ascii="Times New Roman" w:hAnsi="Times New Roman" w:eastAsia="仿宋_GB2312"/>
          <w:sz w:val="32"/>
          <w:szCs w:val="32"/>
          <w:lang w:eastAsia="zh-CN"/>
        </w:rPr>
      </w:pPr>
      <w:r>
        <w:rPr>
          <w:rFonts w:hint="default" w:ascii="Times New Roman" w:hAnsi="Times New Roman" w:eastAsia="仿宋_GB2312" w:cs="Times New Roman"/>
          <w:sz w:val="32"/>
          <w:szCs w:val="32"/>
          <w:lang w:eastAsia="zh-CN"/>
        </w:rPr>
        <w:t>2022</w:t>
      </w:r>
      <w:r>
        <w:rPr>
          <w:rFonts w:hint="eastAsia" w:ascii="Times New Roman" w:hAnsi="Times New Roman" w:eastAsia="仿宋_GB2312" w:cs="Times New Roman"/>
          <w:sz w:val="32"/>
          <w:szCs w:val="32"/>
          <w:lang w:val="en-US" w:eastAsia="zh-Hans"/>
        </w:rPr>
        <w:t>年</w:t>
      </w:r>
      <w:r>
        <w:rPr>
          <w:rFonts w:hint="eastAsia" w:ascii="Times New Roman" w:hAnsi="Times New Roman" w:eastAsia="仿宋_GB2312" w:cs="Times New Roman"/>
          <w:sz w:val="32"/>
          <w:szCs w:val="32"/>
          <w:lang w:val="en-US" w:eastAsia="zh-CN"/>
        </w:rPr>
        <w:t>10月</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12</w:t>
      </w:r>
      <w:r>
        <w:rPr>
          <w:rFonts w:hint="eastAsia" w:ascii="Times New Roman" w:hAnsi="Times New Roman" w:eastAsia="仿宋_GB2312" w:cs="Times New Roman"/>
          <w:sz w:val="32"/>
          <w:szCs w:val="32"/>
          <w:lang w:val="en-US" w:eastAsia="zh-Hans"/>
        </w:rPr>
        <w:t>月，</w:t>
      </w:r>
      <w:r>
        <w:rPr>
          <w:rFonts w:hint="eastAsia" w:ascii="Times New Roman" w:hAnsi="Times New Roman" w:eastAsia="仿宋_GB2312" w:cs="宋体"/>
          <w:color w:val="000000"/>
          <w:kern w:val="0"/>
          <w:sz w:val="32"/>
          <w:szCs w:val="32"/>
        </w:rPr>
        <w:t>标准</w:t>
      </w:r>
      <w:r>
        <w:rPr>
          <w:rFonts w:hint="eastAsia" w:ascii="Times New Roman" w:hAnsi="Times New Roman" w:eastAsia="仿宋_GB2312" w:cs="宋体"/>
          <w:b w:val="0"/>
          <w:bCs w:val="0"/>
          <w:color w:val="000000"/>
          <w:kern w:val="0"/>
          <w:sz w:val="32"/>
          <w:szCs w:val="32"/>
          <w:lang w:eastAsia="zh-CN"/>
        </w:rPr>
        <w:t>编制</w:t>
      </w:r>
      <w:r>
        <w:rPr>
          <w:rFonts w:hint="eastAsia" w:ascii="Times New Roman" w:hAnsi="Times New Roman" w:eastAsia="仿宋_GB2312" w:cs="宋体"/>
          <w:color w:val="000000"/>
          <w:kern w:val="0"/>
          <w:sz w:val="32"/>
          <w:szCs w:val="32"/>
          <w:lang w:eastAsia="zh-CN"/>
        </w:rPr>
        <w:t>工作</w:t>
      </w:r>
      <w:r>
        <w:rPr>
          <w:rFonts w:hint="eastAsia" w:ascii="Times New Roman" w:hAnsi="Times New Roman" w:eastAsia="仿宋_GB2312" w:cs="宋体"/>
          <w:color w:val="000000"/>
          <w:kern w:val="0"/>
          <w:sz w:val="32"/>
          <w:szCs w:val="32"/>
        </w:rPr>
        <w:t>组</w:t>
      </w:r>
      <w:r>
        <w:rPr>
          <w:rFonts w:hint="eastAsia" w:ascii="Times New Roman" w:hAnsi="Times New Roman" w:eastAsia="仿宋_GB2312" w:cs="Times New Roman"/>
          <w:sz w:val="32"/>
          <w:szCs w:val="32"/>
          <w:lang w:val="en-US" w:eastAsia="zh-CN"/>
        </w:rPr>
        <w:t>在</w:t>
      </w:r>
      <w:r>
        <w:rPr>
          <w:rFonts w:hint="eastAsia" w:eastAsia="仿宋_GB2312"/>
          <w:sz w:val="32"/>
          <w:szCs w:val="32"/>
          <w:lang w:eastAsia="zh-CN"/>
        </w:rPr>
        <w:t>市场监管</w:t>
      </w:r>
      <w:r>
        <w:rPr>
          <w:rFonts w:hint="eastAsia" w:ascii="Times New Roman" w:hAnsi="Times New Roman" w:eastAsia="仿宋_GB2312"/>
          <w:sz w:val="32"/>
          <w:szCs w:val="32"/>
          <w:lang w:eastAsia="zh-CN"/>
        </w:rPr>
        <w:t>总</w:t>
      </w:r>
      <w:r>
        <w:rPr>
          <w:rFonts w:ascii="Times New Roman" w:hAnsi="Times New Roman" w:eastAsia="仿宋_GB2312"/>
          <w:sz w:val="32"/>
          <w:szCs w:val="32"/>
        </w:rPr>
        <w:t>局</w:t>
      </w:r>
      <w:r>
        <w:rPr>
          <w:rFonts w:hint="eastAsia" w:ascii="Times New Roman" w:hAnsi="Times New Roman" w:eastAsia="仿宋_GB2312"/>
          <w:sz w:val="32"/>
          <w:szCs w:val="32"/>
          <w:lang w:eastAsia="zh-CN"/>
        </w:rPr>
        <w:t>通用型企业信用风险分类指标体系及说明（第一版）的基础上，结合广州市局在用</w:t>
      </w:r>
      <w:r>
        <w:rPr>
          <w:rFonts w:ascii="Times New Roman" w:hAnsi="Times New Roman" w:eastAsia="仿宋_GB2312"/>
          <w:sz w:val="32"/>
          <w:szCs w:val="32"/>
        </w:rPr>
        <w:t>企业风险分类指标体系</w:t>
      </w:r>
      <w:r>
        <w:rPr>
          <w:rFonts w:hint="eastAsia" w:ascii="Times New Roman" w:hAnsi="Times New Roman" w:eastAsia="仿宋_GB2312"/>
          <w:sz w:val="32"/>
          <w:szCs w:val="32"/>
          <w:lang w:eastAsia="zh-CN"/>
        </w:rPr>
        <w:t>的现状和未来发展方向，对需要修订的指标进行了多次讨论、对差异较大的指标进行了逐一增补、删减，同时，多次邀请广州市局信息中心、注册处等技术人员给予相关建议</w:t>
      </w:r>
      <w:r>
        <w:rPr>
          <w:rFonts w:hint="eastAsia" w:eastAsia="仿宋_GB2312"/>
          <w:sz w:val="32"/>
          <w:szCs w:val="32"/>
          <w:lang w:eastAsia="zh-CN"/>
        </w:rPr>
        <w:t>。</w:t>
      </w:r>
      <w:r>
        <w:rPr>
          <w:rFonts w:hint="eastAsia" w:ascii="Times New Roman" w:hAnsi="Times New Roman" w:eastAsia="仿宋_GB2312"/>
          <w:sz w:val="32"/>
          <w:szCs w:val="32"/>
          <w:lang w:eastAsia="zh-CN"/>
        </w:rPr>
        <w:t>确定了</w:t>
      </w:r>
      <w:r>
        <w:rPr>
          <w:rFonts w:hint="eastAsia" w:eastAsia="仿宋_GB2312"/>
          <w:sz w:val="32"/>
          <w:szCs w:val="32"/>
          <w:lang w:eastAsia="zh-CN"/>
        </w:rPr>
        <w:t>广州市</w:t>
      </w:r>
      <w:r>
        <w:rPr>
          <w:rFonts w:hint="eastAsia" w:ascii="Times New Roman" w:hAnsi="Times New Roman" w:eastAsia="仿宋_GB2312"/>
          <w:sz w:val="32"/>
          <w:szCs w:val="32"/>
          <w:lang w:eastAsia="zh-CN"/>
        </w:rPr>
        <w:t>企业信用风险指标体系。</w:t>
      </w:r>
    </w:p>
    <w:p>
      <w:pPr>
        <w:keepNext w:val="0"/>
        <w:keepLines w:val="0"/>
        <w:pageBreakBefore w:val="0"/>
        <w:widowControl w:val="0"/>
        <w:kinsoku/>
        <w:wordWrap/>
        <w:overflowPunct/>
        <w:topLinePunct w:val="0"/>
        <w:autoSpaceDE/>
        <w:autoSpaceDN/>
        <w:bidi w:val="0"/>
        <w:adjustRightInd w:val="0"/>
        <w:spacing w:line="360" w:lineRule="auto"/>
        <w:ind w:firstLine="640" w:firstLineChars="200"/>
        <w:textAlignment w:val="baseline"/>
        <w:rPr>
          <w:rFonts w:hint="eastAsia" w:ascii="Times New Roman" w:hAnsi="Times New Roman" w:eastAsia="仿宋_GB2312" w:cs="Times New Roman"/>
          <w:sz w:val="32"/>
          <w:szCs w:val="32"/>
          <w:lang w:val="en-US" w:eastAsia="zh-Hans"/>
        </w:rPr>
      </w:pPr>
      <w:r>
        <w:rPr>
          <w:rFonts w:ascii="Times New Roman" w:hAnsi="Times New Roman" w:eastAsia="仿宋_GB2312" w:cs="Times New Roman"/>
          <w:sz w:val="32"/>
          <w:szCs w:val="32"/>
        </w:rPr>
        <w:t>2023年2月</w:t>
      </w:r>
      <w:r>
        <w:rPr>
          <w:rFonts w:hint="eastAsia" w:ascii="Times New Roman" w:hAnsi="Times New Roman" w:eastAsia="仿宋_GB2312" w:cs="Times New Roman"/>
          <w:sz w:val="32"/>
          <w:szCs w:val="32"/>
          <w:lang w:eastAsia="zh-CN"/>
        </w:rPr>
        <w:t>，</w:t>
      </w:r>
      <w:r>
        <w:rPr>
          <w:rFonts w:hint="eastAsia" w:ascii="Times New Roman" w:hAnsi="Times New Roman" w:eastAsia="仿宋_GB2312" w:cs="宋体"/>
          <w:color w:val="000000"/>
          <w:kern w:val="0"/>
          <w:sz w:val="32"/>
          <w:szCs w:val="32"/>
        </w:rPr>
        <w:t>标准</w:t>
      </w:r>
      <w:r>
        <w:rPr>
          <w:rFonts w:hint="eastAsia" w:ascii="Times New Roman" w:hAnsi="Times New Roman" w:eastAsia="仿宋_GB2312" w:cs="宋体"/>
          <w:b w:val="0"/>
          <w:bCs w:val="0"/>
          <w:color w:val="000000"/>
          <w:kern w:val="0"/>
          <w:sz w:val="32"/>
          <w:szCs w:val="32"/>
          <w:lang w:eastAsia="zh-CN"/>
        </w:rPr>
        <w:t>编制</w:t>
      </w:r>
      <w:r>
        <w:rPr>
          <w:rFonts w:hint="eastAsia" w:ascii="Times New Roman" w:hAnsi="Times New Roman" w:eastAsia="仿宋_GB2312" w:cs="宋体"/>
          <w:color w:val="000000"/>
          <w:kern w:val="0"/>
          <w:sz w:val="32"/>
          <w:szCs w:val="32"/>
          <w:lang w:eastAsia="zh-CN"/>
        </w:rPr>
        <w:t>工作</w:t>
      </w:r>
      <w:r>
        <w:rPr>
          <w:rFonts w:hint="eastAsia" w:ascii="Times New Roman" w:hAnsi="Times New Roman" w:eastAsia="仿宋_GB2312" w:cs="宋体"/>
          <w:color w:val="000000"/>
          <w:kern w:val="0"/>
          <w:sz w:val="32"/>
          <w:szCs w:val="32"/>
        </w:rPr>
        <w:t>组</w:t>
      </w:r>
      <w:r>
        <w:rPr>
          <w:rFonts w:ascii="Times New Roman" w:hAnsi="Times New Roman" w:eastAsia="仿宋_GB2312" w:cs="Times New Roman"/>
          <w:sz w:val="32"/>
          <w:szCs w:val="32"/>
        </w:rPr>
        <w:t>结合需求，</w:t>
      </w:r>
      <w:r>
        <w:rPr>
          <w:rFonts w:hint="eastAsia" w:ascii="Times New Roman" w:hAnsi="Times New Roman" w:eastAsia="仿宋_GB2312" w:cs="Times New Roman"/>
          <w:sz w:val="32"/>
          <w:szCs w:val="32"/>
          <w:lang w:eastAsia="zh-CN"/>
        </w:rPr>
        <w:t>到广州</w:t>
      </w:r>
      <w:r>
        <w:rPr>
          <w:rFonts w:ascii="Times New Roman" w:hAnsi="Times New Roman" w:eastAsia="仿宋_GB2312" w:cs="Times New Roman"/>
          <w:sz w:val="32"/>
          <w:szCs w:val="32"/>
        </w:rPr>
        <w:t>天河区局、白云区局开展相关调研</w:t>
      </w:r>
      <w:r>
        <w:rPr>
          <w:rFonts w:hint="eastAsia" w:ascii="Times New Roman" w:hAnsi="Times New Roman" w:eastAsia="仿宋_GB2312" w:cs="Times New Roman"/>
          <w:sz w:val="32"/>
          <w:szCs w:val="32"/>
          <w:lang w:eastAsia="zh-Hans"/>
        </w:rPr>
        <w:t>，</w:t>
      </w:r>
      <w:r>
        <w:rPr>
          <w:rFonts w:hint="default" w:ascii="仿宋_GB2312" w:hAnsi="仿宋_GB2312" w:eastAsia="仿宋_GB2312" w:cs="仿宋_GB2312"/>
          <w:sz w:val="32"/>
          <w:szCs w:val="32"/>
          <w:lang w:val="en-US" w:eastAsia="zh-CN"/>
        </w:rPr>
        <w:t>了解</w:t>
      </w:r>
      <w:r>
        <w:rPr>
          <w:rFonts w:hint="eastAsia" w:ascii="仿宋_GB2312" w:hAnsi="仿宋_GB2312" w:eastAsia="仿宋_GB2312" w:cs="仿宋_GB2312"/>
          <w:sz w:val="32"/>
          <w:szCs w:val="32"/>
          <w:lang w:val="en-US" w:eastAsia="zh-CN"/>
        </w:rPr>
        <w:t>和学习区一级单位</w:t>
      </w:r>
      <w:r>
        <w:rPr>
          <w:rFonts w:hint="default" w:ascii="仿宋_GB2312" w:hAnsi="仿宋_GB2312" w:eastAsia="仿宋_GB2312" w:cs="仿宋_GB2312"/>
          <w:sz w:val="32"/>
          <w:szCs w:val="32"/>
          <w:lang w:val="en-US" w:eastAsia="zh-CN"/>
        </w:rPr>
        <w:t>在企业信用风险分类管理</w:t>
      </w:r>
      <w:r>
        <w:rPr>
          <w:rFonts w:hint="eastAsia" w:ascii="仿宋_GB2312" w:hAnsi="仿宋_GB2312" w:eastAsia="仿宋_GB2312" w:cs="仿宋_GB2312"/>
          <w:sz w:val="32"/>
          <w:szCs w:val="32"/>
          <w:lang w:val="en-US" w:eastAsia="zh-CN"/>
        </w:rPr>
        <w:t>结果应用、双随机</w:t>
      </w:r>
      <w:r>
        <w:rPr>
          <w:rFonts w:hint="eastAsia" w:ascii="仿宋_GB2312" w:hAnsi="仿宋_GB2312" w:eastAsia="仿宋_GB2312" w:cs="仿宋_GB2312"/>
          <w:sz w:val="32"/>
          <w:szCs w:val="32"/>
          <w:shd w:val="clear" w:color="auto" w:fill="auto"/>
          <w:lang w:val="en-US" w:eastAsia="zh-CN"/>
        </w:rPr>
        <w:t>等抽查</w:t>
      </w:r>
      <w:r>
        <w:rPr>
          <w:rFonts w:hint="eastAsia" w:ascii="仿宋_GB2312" w:hAnsi="仿宋_GB2312" w:eastAsia="仿宋_GB2312" w:cs="仿宋_GB2312"/>
          <w:sz w:val="32"/>
          <w:szCs w:val="32"/>
          <w:lang w:val="en-US" w:eastAsia="zh-CN"/>
        </w:rPr>
        <w:t>检查工作中的的现状、存在问题和建议</w:t>
      </w:r>
      <w:r>
        <w:rPr>
          <w:rFonts w:hint="eastAsia" w:ascii="Times New Roman" w:hAnsi="Times New Roman" w:eastAsia="仿宋_GB2312" w:cs="Times New Roman"/>
          <w:sz w:val="32"/>
          <w:szCs w:val="32"/>
          <w:lang w:val="en-US" w:eastAsia="zh-Hans"/>
        </w:rPr>
        <w:t>。</w:t>
      </w:r>
    </w:p>
    <w:p>
      <w:pPr>
        <w:adjustRightInd w:val="0"/>
        <w:spacing w:line="360" w:lineRule="auto"/>
        <w:ind w:firstLine="640" w:firstLineChars="200"/>
        <w:textAlignment w:val="baseline"/>
        <w:rPr>
          <w:rFonts w:hint="eastAsia"/>
          <w:highlight w:val="none"/>
          <w:lang w:val="en-US" w:eastAsia="zh-Hans"/>
        </w:rPr>
      </w:pPr>
      <w:r>
        <w:rPr>
          <w:rFonts w:ascii="Times New Roman" w:hAnsi="Times New Roman" w:eastAsia="仿宋_GB2312" w:cs="Times New Roman"/>
          <w:sz w:val="32"/>
          <w:szCs w:val="32"/>
          <w:highlight w:val="none"/>
        </w:rPr>
        <w:t>2023年</w:t>
      </w:r>
      <w:r>
        <w:rPr>
          <w:rFonts w:hint="eastAsia" w:ascii="Times New Roman" w:hAnsi="Times New Roman" w:eastAsia="仿宋_GB2312" w:cs="Times New Roman"/>
          <w:sz w:val="32"/>
          <w:szCs w:val="32"/>
          <w:highlight w:val="none"/>
          <w:lang w:val="en-US" w:eastAsia="zh-CN"/>
        </w:rPr>
        <w:t>3月</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4月</w:t>
      </w:r>
      <w:r>
        <w:rPr>
          <w:rFonts w:hint="eastAsia" w:ascii="Times New Roman" w:hAnsi="Times New Roman" w:eastAsia="仿宋_GB2312" w:cs="Times New Roman"/>
          <w:sz w:val="32"/>
          <w:szCs w:val="32"/>
          <w:highlight w:val="none"/>
          <w:lang w:eastAsia="zh-CN"/>
        </w:rPr>
        <w:t>，梳理多次调研、研讨的材料。</w:t>
      </w:r>
    </w:p>
    <w:p>
      <w:pPr>
        <w:numPr>
          <w:ilvl w:val="0"/>
          <w:numId w:val="3"/>
        </w:numPr>
        <w:outlineLvl w:val="1"/>
        <w:rPr>
          <w:rFonts w:hint="eastAsia" w:eastAsia="楷体" w:cs="宋体"/>
          <w:b/>
          <w:bCs/>
          <w:color w:val="000000"/>
          <w:kern w:val="0"/>
          <w:sz w:val="32"/>
          <w:szCs w:val="32"/>
          <w:highlight w:val="none"/>
          <w:lang w:val="en-US" w:eastAsia="zh-CN"/>
        </w:rPr>
      </w:pPr>
      <w:bookmarkStart w:id="33" w:name="_Toc1901"/>
      <w:bookmarkStart w:id="34" w:name="_Toc410262797"/>
      <w:r>
        <w:rPr>
          <w:rFonts w:hint="eastAsia" w:ascii="Times New Roman" w:hAnsi="Times New Roman" w:eastAsia="楷体" w:cs="宋体"/>
          <w:b/>
          <w:bCs/>
          <w:color w:val="000000"/>
          <w:kern w:val="0"/>
          <w:sz w:val="32"/>
          <w:szCs w:val="32"/>
          <w:highlight w:val="none"/>
          <w:lang w:val="en-US" w:eastAsia="zh-CN"/>
        </w:rPr>
        <w:t>指标体系</w:t>
      </w:r>
      <w:r>
        <w:rPr>
          <w:rFonts w:hint="eastAsia" w:eastAsia="楷体" w:cs="宋体"/>
          <w:b/>
          <w:bCs/>
          <w:color w:val="000000"/>
          <w:kern w:val="0"/>
          <w:sz w:val="32"/>
          <w:szCs w:val="32"/>
          <w:highlight w:val="none"/>
          <w:lang w:val="en-US" w:eastAsia="zh-Hans"/>
        </w:rPr>
        <w:t>优化</w:t>
      </w:r>
      <w:r>
        <w:rPr>
          <w:rFonts w:hint="eastAsia" w:eastAsia="楷体" w:cs="宋体"/>
          <w:b/>
          <w:bCs/>
          <w:color w:val="000000"/>
          <w:kern w:val="0"/>
          <w:sz w:val="32"/>
          <w:szCs w:val="32"/>
          <w:highlight w:val="none"/>
          <w:lang w:val="en-US" w:eastAsia="zh-CN"/>
        </w:rPr>
        <w:t>与模型</w:t>
      </w:r>
      <w:r>
        <w:rPr>
          <w:rFonts w:hint="eastAsia" w:eastAsia="楷体" w:cs="宋体"/>
          <w:b/>
          <w:bCs/>
          <w:color w:val="000000"/>
          <w:kern w:val="0"/>
          <w:sz w:val="32"/>
          <w:szCs w:val="32"/>
          <w:highlight w:val="none"/>
          <w:lang w:val="en-US" w:eastAsia="zh-Hans"/>
        </w:rPr>
        <w:t>构建</w:t>
      </w:r>
      <w:bookmarkEnd w:id="33"/>
    </w:p>
    <w:p>
      <w:pPr>
        <w:keepNext w:val="0"/>
        <w:keepLines w:val="0"/>
        <w:pageBreakBefore w:val="0"/>
        <w:widowControl w:val="0"/>
        <w:kinsoku/>
        <w:wordWrap/>
        <w:overflowPunct/>
        <w:topLinePunct w:val="0"/>
        <w:autoSpaceDE/>
        <w:autoSpaceDN/>
        <w:bidi w:val="0"/>
        <w:adjustRightInd w:val="0"/>
        <w:spacing w:line="360" w:lineRule="auto"/>
        <w:ind w:firstLine="640" w:firstLineChars="200"/>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highlight w:val="none"/>
          <w:lang w:val="en-US" w:eastAsia="zh-CN"/>
        </w:rPr>
        <w:t>2023年5月</w:t>
      </w:r>
      <w:r>
        <w:rPr>
          <w:rFonts w:hint="eastAsia"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8月，由</w:t>
      </w:r>
      <w:r>
        <w:rPr>
          <w:rFonts w:hint="eastAsia" w:ascii="Times New Roman" w:hAnsi="Times New Roman" w:eastAsia="仿宋_GB2312" w:cs="Times New Roman"/>
          <w:sz w:val="32"/>
          <w:szCs w:val="32"/>
          <w:lang w:val="en-US" w:eastAsia="zh-CN"/>
        </w:rPr>
        <w:t>于市场监管总局下发了新的企业信用风险分类指标体系、赋分方法，广州市于试点期间建立的第一版企业信用风险分类指标体系需要对标</w:t>
      </w:r>
      <w:r>
        <w:rPr>
          <w:rFonts w:hint="eastAsia" w:eastAsia="仿宋_GB2312" w:cs="Times New Roman"/>
          <w:sz w:val="32"/>
          <w:szCs w:val="32"/>
          <w:lang w:val="en-US" w:eastAsia="zh-CN"/>
        </w:rPr>
        <w:t>市场监管</w:t>
      </w:r>
      <w:r>
        <w:rPr>
          <w:rFonts w:hint="eastAsia" w:ascii="Times New Roman" w:hAnsi="Times New Roman" w:eastAsia="仿宋_GB2312" w:cs="Times New Roman"/>
          <w:sz w:val="32"/>
          <w:szCs w:val="32"/>
          <w:lang w:val="en-US" w:eastAsia="zh-CN"/>
        </w:rPr>
        <w:t>总局的指标体系、赋分方法</w:t>
      </w:r>
      <w:r>
        <w:rPr>
          <w:rFonts w:hint="eastAsia" w:eastAsia="仿宋_GB2312" w:cs="Times New Roman"/>
          <w:sz w:val="32"/>
          <w:szCs w:val="32"/>
          <w:lang w:val="en-US" w:eastAsia="zh-Hans"/>
        </w:rPr>
        <w:t>进行</w:t>
      </w:r>
      <w:r>
        <w:rPr>
          <w:rFonts w:hint="eastAsia" w:ascii="Times New Roman" w:hAnsi="Times New Roman" w:eastAsia="仿宋_GB2312" w:cs="Times New Roman"/>
          <w:sz w:val="32"/>
          <w:szCs w:val="32"/>
          <w:lang w:val="en-US" w:eastAsia="zh-CN"/>
        </w:rPr>
        <w:t>完善</w:t>
      </w:r>
      <w:r>
        <w:rPr>
          <w:rFonts w:hint="eastAsia" w:ascii="Times New Roman" w:hAnsi="Times New Roman" w:eastAsia="仿宋_GB2312" w:cs="Times New Roman"/>
          <w:sz w:val="32"/>
          <w:szCs w:val="32"/>
          <w:lang w:val="en-US" w:eastAsia="zh-Hans"/>
        </w:rPr>
        <w:t>，</w:t>
      </w:r>
      <w:r>
        <w:rPr>
          <w:rFonts w:hint="eastAsia" w:ascii="Times New Roman" w:hAnsi="Times New Roman" w:eastAsia="仿宋_GB2312" w:cs="Times New Roman"/>
          <w:sz w:val="32"/>
          <w:szCs w:val="32"/>
          <w:lang w:val="en-US" w:eastAsia="zh-CN"/>
        </w:rPr>
        <w:t>进一步优化契合广州实际的企业信用风险分类指标体系和数据模型</w:t>
      </w:r>
      <w:r>
        <w:rPr>
          <w:rFonts w:hint="eastAsia" w:eastAsia="仿宋_GB2312" w:cs="Times New Roman"/>
          <w:sz w:val="32"/>
          <w:szCs w:val="32"/>
          <w:lang w:val="en-US" w:eastAsia="zh-Hans"/>
        </w:rPr>
        <w:t>，</w:t>
      </w:r>
      <w:r>
        <w:rPr>
          <w:rFonts w:hint="eastAsia" w:ascii="Times New Roman" w:hAnsi="Times New Roman" w:eastAsia="仿宋_GB2312" w:cs="Times New Roman"/>
          <w:sz w:val="32"/>
          <w:szCs w:val="32"/>
          <w:lang w:val="en-US" w:eastAsia="zh-Hans"/>
        </w:rPr>
        <w:t>提高</w:t>
      </w:r>
      <w:r>
        <w:rPr>
          <w:rFonts w:hint="eastAsia" w:ascii="Times New Roman" w:hAnsi="Times New Roman" w:eastAsia="仿宋_GB2312" w:cs="Times New Roman"/>
          <w:sz w:val="32"/>
          <w:szCs w:val="32"/>
          <w:lang w:val="en-US" w:eastAsia="zh-CN"/>
        </w:rPr>
        <w:t>分级分类的科学性、智慧性、精准性。</w:t>
      </w:r>
    </w:p>
    <w:p>
      <w:pPr>
        <w:keepNext w:val="0"/>
        <w:keepLines w:val="0"/>
        <w:pageBreakBefore w:val="0"/>
        <w:widowControl w:val="0"/>
        <w:kinsoku/>
        <w:wordWrap/>
        <w:overflowPunct/>
        <w:topLinePunct w:val="0"/>
        <w:autoSpaceDE/>
        <w:autoSpaceDN/>
        <w:bidi w:val="0"/>
        <w:adjustRightInd w:val="0"/>
        <w:spacing w:line="360" w:lineRule="auto"/>
        <w:ind w:firstLine="640" w:firstLineChars="200"/>
        <w:textAlignment w:val="baseline"/>
        <w:rPr>
          <w:rFonts w:hint="default"/>
          <w:lang w:val="en-US" w:eastAsia="zh-CN"/>
        </w:rPr>
      </w:pPr>
      <w:r>
        <w:rPr>
          <w:rFonts w:hint="eastAsia" w:ascii="Times New Roman" w:hAnsi="Times New Roman" w:eastAsia="仿宋_GB2312" w:cs="宋体"/>
          <w:color w:val="000000"/>
          <w:kern w:val="0"/>
          <w:sz w:val="32"/>
          <w:szCs w:val="32"/>
          <w:lang w:val="en-US" w:eastAsia="zh-CN"/>
        </w:rPr>
        <w:t>开展上述研究工作整体流程如下：通过德菲尔法</w:t>
      </w:r>
      <w:r>
        <w:rPr>
          <w:rFonts w:hint="eastAsia" w:eastAsia="仿宋_GB2312" w:cs="宋体"/>
          <w:color w:val="000000"/>
          <w:kern w:val="0"/>
          <w:sz w:val="32"/>
          <w:szCs w:val="32"/>
          <w:lang w:val="en-US" w:eastAsia="zh-Hans"/>
        </w:rPr>
        <w:t>（专家调查法）</w:t>
      </w:r>
      <w:r>
        <w:rPr>
          <w:rFonts w:hint="eastAsia" w:ascii="Times New Roman" w:hAnsi="Times New Roman" w:eastAsia="仿宋_GB2312" w:cs="宋体"/>
          <w:color w:val="000000"/>
          <w:kern w:val="0"/>
          <w:sz w:val="32"/>
          <w:szCs w:val="32"/>
          <w:lang w:val="en-US" w:eastAsia="zh-CN"/>
        </w:rPr>
        <w:t>对指标体系、权重及算法模型进行研讨，针对</w:t>
      </w:r>
      <w:r>
        <w:rPr>
          <w:rFonts w:hint="eastAsia" w:eastAsia="仿宋_GB2312" w:cs="宋体"/>
          <w:color w:val="000000"/>
          <w:kern w:val="0"/>
          <w:sz w:val="32"/>
          <w:szCs w:val="32"/>
          <w:lang w:val="en-US" w:eastAsia="zh-CN"/>
        </w:rPr>
        <w:t>市场监管</w:t>
      </w:r>
      <w:r>
        <w:rPr>
          <w:rFonts w:hint="eastAsia" w:ascii="Times New Roman" w:hAnsi="Times New Roman" w:eastAsia="仿宋_GB2312" w:cs="宋体"/>
          <w:color w:val="000000"/>
          <w:kern w:val="0"/>
          <w:sz w:val="32"/>
          <w:szCs w:val="32"/>
          <w:lang w:val="en-US" w:eastAsia="zh-CN"/>
        </w:rPr>
        <w:t>总局通用型企业信用风险分类指标体系和</w:t>
      </w:r>
      <w:r>
        <w:rPr>
          <w:rFonts w:hint="eastAsia" w:eastAsia="仿宋_GB2312" w:cs="宋体"/>
          <w:color w:val="000000"/>
          <w:kern w:val="0"/>
          <w:sz w:val="32"/>
          <w:szCs w:val="32"/>
          <w:lang w:val="en-US" w:eastAsia="zh-Hans"/>
        </w:rPr>
        <w:t>广州市</w:t>
      </w:r>
      <w:r>
        <w:rPr>
          <w:rFonts w:hint="eastAsia" w:ascii="Times New Roman" w:hAnsi="Times New Roman" w:eastAsia="仿宋_GB2312" w:cs="宋体"/>
          <w:color w:val="000000"/>
          <w:kern w:val="0"/>
          <w:sz w:val="32"/>
          <w:szCs w:val="32"/>
          <w:lang w:val="en-US" w:eastAsia="zh-CN"/>
        </w:rPr>
        <w:t>第一版企业信用风险分类指标体进行深入分析研判，结合专家意见和数据可及时获取性，调整企业信用风险分类指标体系</w:t>
      </w:r>
      <w:r>
        <w:rPr>
          <w:rFonts w:hint="eastAsia" w:eastAsia="仿宋_GB2312" w:cs="宋体"/>
          <w:color w:val="000000"/>
          <w:kern w:val="0"/>
          <w:sz w:val="32"/>
          <w:szCs w:val="32"/>
          <w:lang w:val="en-US" w:eastAsia="zh-Hans"/>
        </w:rPr>
        <w:t>；其次采集相关数据并运用定量分析法对数据进行标准化处理，进一步筛选和论证指标体系</w:t>
      </w:r>
      <w:r>
        <w:rPr>
          <w:rFonts w:hint="eastAsia" w:ascii="Times New Roman" w:hAnsi="Times New Roman" w:eastAsia="仿宋_GB2312" w:cs="宋体"/>
          <w:color w:val="000000"/>
          <w:kern w:val="0"/>
          <w:sz w:val="32"/>
          <w:szCs w:val="32"/>
          <w:lang w:val="en-US" w:eastAsia="zh-CN"/>
        </w:rPr>
        <w:t>；</w:t>
      </w:r>
      <w:r>
        <w:rPr>
          <w:rFonts w:hint="eastAsia" w:eastAsia="仿宋_GB2312" w:cs="宋体"/>
          <w:color w:val="000000"/>
          <w:kern w:val="0"/>
          <w:sz w:val="32"/>
          <w:szCs w:val="32"/>
          <w:lang w:val="en-US" w:eastAsia="zh-Hans"/>
        </w:rPr>
        <w:t>最后</w:t>
      </w:r>
      <w:r>
        <w:rPr>
          <w:rFonts w:hint="eastAsia" w:ascii="Times New Roman" w:hAnsi="Times New Roman" w:eastAsia="仿宋_GB2312" w:cs="宋体"/>
          <w:color w:val="000000"/>
          <w:kern w:val="0"/>
          <w:sz w:val="32"/>
          <w:szCs w:val="32"/>
          <w:lang w:val="en-US" w:eastAsia="zh-CN"/>
        </w:rPr>
        <w:t>选取科学、合理的数据算法模型，</w:t>
      </w:r>
      <w:r>
        <w:rPr>
          <w:rFonts w:hint="eastAsia" w:eastAsia="仿宋_GB2312" w:cs="宋体"/>
          <w:color w:val="000000"/>
          <w:kern w:val="0"/>
          <w:sz w:val="32"/>
          <w:szCs w:val="32"/>
          <w:lang w:val="en-US" w:eastAsia="zh-Hans"/>
        </w:rPr>
        <w:t>并</w:t>
      </w:r>
      <w:r>
        <w:rPr>
          <w:rFonts w:hint="eastAsia" w:ascii="Times New Roman" w:hAnsi="Times New Roman" w:eastAsia="仿宋_GB2312" w:cs="宋体"/>
          <w:color w:val="000000"/>
          <w:kern w:val="0"/>
          <w:sz w:val="32"/>
          <w:szCs w:val="32"/>
          <w:lang w:val="en-US" w:eastAsia="zh-CN"/>
        </w:rPr>
        <w:t>对模型进行验证和完善</w:t>
      </w:r>
      <w:r>
        <w:rPr>
          <w:rFonts w:hint="eastAsia" w:eastAsia="仿宋_GB2312" w:cs="宋体"/>
          <w:color w:val="000000"/>
          <w:kern w:val="0"/>
          <w:sz w:val="32"/>
          <w:szCs w:val="32"/>
          <w:lang w:val="en-US" w:eastAsia="zh-Hans"/>
        </w:rPr>
        <w:t>。</w:t>
      </w:r>
      <w:r>
        <w:rPr>
          <w:rFonts w:hint="eastAsia" w:ascii="Times New Roman" w:hAnsi="Times New Roman" w:eastAsia="仿宋_GB2312" w:cs="宋体"/>
          <w:color w:val="000000"/>
          <w:kern w:val="0"/>
          <w:sz w:val="32"/>
          <w:szCs w:val="32"/>
          <w:lang w:val="en-US" w:eastAsia="zh-CN"/>
        </w:rPr>
        <w:t>模型验证过程共涉及</w:t>
      </w:r>
      <w:r>
        <w:rPr>
          <w:rFonts w:hint="eastAsia" w:eastAsia="仿宋_GB2312" w:cs="宋体"/>
          <w:color w:val="000000"/>
          <w:kern w:val="0"/>
          <w:sz w:val="32"/>
          <w:szCs w:val="32"/>
          <w:lang w:val="en-US" w:eastAsia="zh-Hans"/>
        </w:rPr>
        <w:t>近</w:t>
      </w:r>
      <w:r>
        <w:rPr>
          <w:rFonts w:hint="eastAsia" w:ascii="Times New Roman" w:hAnsi="Times New Roman" w:eastAsia="仿宋_GB2312" w:cs="宋体"/>
          <w:color w:val="000000"/>
          <w:kern w:val="0"/>
          <w:sz w:val="32"/>
          <w:szCs w:val="32"/>
          <w:lang w:val="en-US" w:eastAsia="zh-CN"/>
        </w:rPr>
        <w:t>21</w:t>
      </w:r>
      <w:r>
        <w:rPr>
          <w:rFonts w:hint="default" w:eastAsia="仿宋_GB2312" w:cs="宋体"/>
          <w:color w:val="000000"/>
          <w:kern w:val="0"/>
          <w:sz w:val="32"/>
          <w:szCs w:val="32"/>
          <w:lang w:eastAsia="zh-CN"/>
        </w:rPr>
        <w:t>.5</w:t>
      </w:r>
      <w:r>
        <w:rPr>
          <w:rFonts w:hint="eastAsia" w:eastAsia="仿宋_GB2312" w:cs="宋体"/>
          <w:color w:val="000000"/>
          <w:kern w:val="0"/>
          <w:sz w:val="32"/>
          <w:szCs w:val="32"/>
          <w:lang w:val="en-US" w:eastAsia="zh-Hans"/>
        </w:rPr>
        <w:t>万</w:t>
      </w:r>
      <w:r>
        <w:rPr>
          <w:rFonts w:hint="eastAsia" w:ascii="Times New Roman" w:hAnsi="Times New Roman" w:eastAsia="仿宋_GB2312" w:cs="宋体"/>
          <w:color w:val="000000"/>
          <w:kern w:val="0"/>
          <w:sz w:val="32"/>
          <w:szCs w:val="32"/>
          <w:lang w:val="en-US" w:eastAsia="zh-CN"/>
        </w:rPr>
        <w:t>户企业</w:t>
      </w:r>
      <w:r>
        <w:rPr>
          <w:rFonts w:hint="eastAsia" w:eastAsia="仿宋_GB2312" w:cs="宋体"/>
          <w:color w:val="000000"/>
          <w:kern w:val="0"/>
          <w:sz w:val="32"/>
          <w:szCs w:val="32"/>
          <w:lang w:val="en-US" w:eastAsia="zh-Hans"/>
        </w:rPr>
        <w:t>，经验证，</w:t>
      </w:r>
      <w:r>
        <w:rPr>
          <w:rFonts w:hint="eastAsia" w:ascii="Times New Roman" w:hAnsi="Times New Roman" w:eastAsia="仿宋_GB2312" w:cs="宋体"/>
          <w:color w:val="000000"/>
          <w:kern w:val="0"/>
          <w:sz w:val="32"/>
          <w:szCs w:val="32"/>
          <w:lang w:val="en-US" w:eastAsia="zh-CN"/>
        </w:rPr>
        <w:t>模型判定为高风险的企业，实际问题发现概率为97.33%。</w:t>
      </w:r>
    </w:p>
    <w:p>
      <w:pPr>
        <w:outlineLvl w:val="1"/>
        <w:rPr>
          <w:rFonts w:hint="default" w:ascii="Times New Roman" w:hAnsi="Times New Roman" w:eastAsia="楷体" w:cs="宋体"/>
          <w:b/>
          <w:bCs/>
          <w:color w:val="000000"/>
          <w:kern w:val="0"/>
          <w:sz w:val="32"/>
          <w:szCs w:val="32"/>
          <w:lang w:val="en-US" w:eastAsia="zh-CN"/>
        </w:rPr>
      </w:pPr>
      <w:bookmarkStart w:id="35" w:name="_Toc22487"/>
      <w:r>
        <w:rPr>
          <w:rFonts w:ascii="Times New Roman" w:hAnsi="Times New Roman" w:eastAsia="楷体" w:cs="宋体"/>
          <w:b/>
          <w:bCs/>
          <w:color w:val="000000"/>
          <w:kern w:val="0"/>
          <w:sz w:val="32"/>
          <w:szCs w:val="32"/>
        </w:rPr>
        <w:t>（</w:t>
      </w:r>
      <w:r>
        <w:rPr>
          <w:rFonts w:hint="eastAsia" w:ascii="Times New Roman" w:hAnsi="Times New Roman" w:eastAsia="楷体" w:cs="宋体"/>
          <w:b/>
          <w:bCs/>
          <w:color w:val="000000"/>
          <w:kern w:val="0"/>
          <w:sz w:val="32"/>
          <w:szCs w:val="32"/>
          <w:lang w:val="en-US" w:eastAsia="zh-CN"/>
        </w:rPr>
        <w:t>五</w:t>
      </w:r>
      <w:r>
        <w:rPr>
          <w:rFonts w:ascii="Times New Roman" w:hAnsi="Times New Roman" w:eastAsia="楷体" w:cs="宋体"/>
          <w:b/>
          <w:bCs/>
          <w:color w:val="000000"/>
          <w:kern w:val="0"/>
          <w:sz w:val="32"/>
          <w:szCs w:val="32"/>
        </w:rPr>
        <w:t>）</w:t>
      </w:r>
      <w:r>
        <w:rPr>
          <w:rFonts w:hint="eastAsia" w:ascii="Times New Roman" w:hAnsi="Times New Roman" w:eastAsia="楷体" w:cs="宋体"/>
          <w:b/>
          <w:bCs/>
          <w:color w:val="000000"/>
          <w:kern w:val="0"/>
          <w:sz w:val="32"/>
          <w:szCs w:val="32"/>
        </w:rPr>
        <w:t>标准</w:t>
      </w:r>
      <w:r>
        <w:rPr>
          <w:rFonts w:hint="eastAsia" w:ascii="Times New Roman" w:hAnsi="Times New Roman" w:eastAsia="楷体" w:cs="宋体"/>
          <w:b/>
          <w:bCs/>
          <w:color w:val="000000"/>
          <w:kern w:val="0"/>
          <w:sz w:val="32"/>
          <w:szCs w:val="32"/>
          <w:lang w:val="en-US" w:eastAsia="zh-CN"/>
        </w:rPr>
        <w:t>初稿编制</w:t>
      </w:r>
      <w:bookmarkEnd w:id="34"/>
      <w:bookmarkEnd w:id="35"/>
    </w:p>
    <w:p>
      <w:pPr>
        <w:keepNext w:val="0"/>
        <w:keepLines w:val="0"/>
        <w:pageBreakBefore w:val="0"/>
        <w:widowControl w:val="0"/>
        <w:kinsoku/>
        <w:wordWrap/>
        <w:overflowPunct/>
        <w:topLinePunct w:val="0"/>
        <w:autoSpaceDE/>
        <w:autoSpaceDN/>
        <w:bidi w:val="0"/>
        <w:adjustRightInd w:val="0"/>
        <w:spacing w:line="360" w:lineRule="auto"/>
        <w:ind w:firstLine="640" w:firstLineChars="200"/>
        <w:textAlignment w:val="baseline"/>
        <w:rPr>
          <w:rFonts w:hint="eastAsia" w:ascii="Times New Roman" w:hAnsi="Times New Roman" w:eastAsia="仿宋_GB2312" w:cs="Times New Roman"/>
          <w:color w:val="auto"/>
          <w:sz w:val="32"/>
          <w:szCs w:val="32"/>
          <w:lang w:eastAsia="zh-CN"/>
        </w:rPr>
      </w:pPr>
      <w:r>
        <w:rPr>
          <w:rFonts w:ascii="Times New Roman" w:hAnsi="Times New Roman" w:eastAsia="仿宋_GB2312" w:cs="Times New Roman"/>
          <w:sz w:val="32"/>
          <w:szCs w:val="32"/>
        </w:rPr>
        <w:t>2023年</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月</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val="en-US" w:eastAsia="zh-CN"/>
        </w:rPr>
        <w:t>8月，标准编制工作组在编写标准初稿的同时，参与学习第三方专业机构的指标体系优化与模型构建工作，在专业技术机构的最终研究分析工作基础上，完成</w:t>
      </w:r>
      <w:r>
        <w:rPr>
          <w:rFonts w:hint="eastAsia" w:eastAsia="仿宋_GB2312" w:cs="Times New Roman"/>
          <w:color w:val="auto"/>
          <w:sz w:val="32"/>
          <w:szCs w:val="32"/>
          <w:lang w:eastAsia="zh-CN"/>
        </w:rPr>
        <w:t>《通用型企业信用风险分类管理规范》</w:t>
      </w:r>
      <w:r>
        <w:rPr>
          <w:rFonts w:hint="eastAsia" w:ascii="Times New Roman" w:hAnsi="Times New Roman" w:eastAsia="仿宋_GB2312" w:cs="Times New Roman"/>
          <w:color w:val="auto"/>
          <w:sz w:val="32"/>
          <w:szCs w:val="32"/>
          <w:lang w:eastAsia="zh-CN"/>
        </w:rPr>
        <w:t>（标准初稿）的编制。</w:t>
      </w:r>
    </w:p>
    <w:p>
      <w:pPr>
        <w:numPr>
          <w:ilvl w:val="0"/>
          <w:numId w:val="4"/>
        </w:numPr>
        <w:outlineLvl w:val="1"/>
        <w:rPr>
          <w:rFonts w:hint="eastAsia" w:ascii="Times New Roman" w:hAnsi="Times New Roman" w:eastAsia="楷体" w:cs="宋体"/>
          <w:b/>
          <w:bCs/>
          <w:color w:val="000000"/>
          <w:kern w:val="0"/>
          <w:sz w:val="32"/>
          <w:szCs w:val="32"/>
          <w:lang w:val="en-US" w:eastAsia="zh-CN"/>
        </w:rPr>
      </w:pPr>
      <w:bookmarkStart w:id="36" w:name="_Toc3560"/>
      <w:r>
        <w:rPr>
          <w:rFonts w:hint="eastAsia" w:ascii="Times New Roman" w:hAnsi="Times New Roman" w:eastAsia="楷体" w:cs="宋体"/>
          <w:b/>
          <w:bCs/>
          <w:color w:val="000000"/>
          <w:kern w:val="0"/>
          <w:sz w:val="32"/>
          <w:szCs w:val="32"/>
          <w:lang w:val="en-US" w:eastAsia="zh-CN"/>
        </w:rPr>
        <w:t>召开专家研讨会</w:t>
      </w:r>
      <w:bookmarkEnd w:id="36"/>
    </w:p>
    <w:p>
      <w:pPr>
        <w:keepNext w:val="0"/>
        <w:keepLines w:val="0"/>
        <w:pageBreakBefore w:val="0"/>
        <w:widowControl w:val="0"/>
        <w:kinsoku/>
        <w:wordWrap/>
        <w:overflowPunct/>
        <w:topLinePunct w:val="0"/>
        <w:autoSpaceDE/>
        <w:autoSpaceDN/>
        <w:bidi w:val="0"/>
        <w:adjustRightInd w:val="0"/>
        <w:spacing w:line="360" w:lineRule="auto"/>
        <w:ind w:firstLine="640" w:firstLineChars="200"/>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2023年9月，标准编制工作组召开专家研讨会，主要邀请高校、标准化机构和相关单位从事信用管理工作的专家开展咨询与论证，从标准编制的流程、与行业现有管理办法衔接等角度，对标准的适用范围、指标体系、模型搭建与验证等内容等进行了进一步明确。</w:t>
      </w:r>
    </w:p>
    <w:p>
      <w:pPr>
        <w:numPr>
          <w:ilvl w:val="0"/>
          <w:numId w:val="4"/>
        </w:numPr>
        <w:outlineLvl w:val="1"/>
        <w:rPr>
          <w:rFonts w:hint="default" w:ascii="Times New Roman" w:hAnsi="Times New Roman" w:eastAsia="楷体" w:cs="宋体"/>
          <w:b/>
          <w:bCs/>
          <w:color w:val="000000"/>
          <w:kern w:val="0"/>
          <w:sz w:val="32"/>
          <w:szCs w:val="32"/>
          <w:lang w:val="en-US" w:eastAsia="zh-CN"/>
        </w:rPr>
      </w:pPr>
      <w:bookmarkStart w:id="37" w:name="_Toc23799"/>
      <w:r>
        <w:rPr>
          <w:rFonts w:hint="eastAsia" w:ascii="Times New Roman" w:hAnsi="Times New Roman" w:eastAsia="楷体" w:cs="宋体"/>
          <w:b/>
          <w:bCs/>
          <w:color w:val="000000"/>
          <w:kern w:val="0"/>
          <w:sz w:val="32"/>
          <w:szCs w:val="32"/>
          <w:lang w:val="en-US" w:eastAsia="zh-CN"/>
        </w:rPr>
        <w:t>征求意见稿</w:t>
      </w:r>
      <w:r>
        <w:rPr>
          <w:rFonts w:hint="eastAsia" w:eastAsia="楷体" w:cs="宋体"/>
          <w:b/>
          <w:bCs/>
          <w:color w:val="000000"/>
          <w:kern w:val="0"/>
          <w:sz w:val="32"/>
          <w:szCs w:val="32"/>
          <w:lang w:val="en-US" w:eastAsia="zh-CN"/>
        </w:rPr>
        <w:t>编制</w:t>
      </w:r>
      <w:bookmarkEnd w:id="37"/>
    </w:p>
    <w:p>
      <w:pPr>
        <w:autoSpaceDE/>
        <w:autoSpaceDN/>
        <w:spacing w:line="360" w:lineRule="auto"/>
        <w:ind w:firstLine="640" w:firstLineChars="200"/>
        <w:textAlignment w:val="baseline"/>
        <w:rPr>
          <w:rFonts w:hint="default"/>
          <w:lang w:val="en-US" w:eastAsia="zh-CN"/>
        </w:rPr>
      </w:pPr>
      <w:r>
        <w:rPr>
          <w:rFonts w:hint="eastAsia" w:eastAsia="仿宋_GB2312" w:cs="Times New Roman"/>
          <w:sz w:val="32"/>
          <w:szCs w:val="32"/>
          <w:lang w:val="en-US" w:eastAsia="zh-CN"/>
        </w:rPr>
        <w:t>2023年10月，市场监管总局办公厅印发了《通用型企业信用风险分类指标体系（第二版）》及配套文件的通知，标准编制工作组对市场监管总局办公厅第二版的指标体系进行了学习、梳理，考虑到标准的适用性和应用广泛性的情况，本标准（征求意见稿）延用《通用型企业信用风险分类指标体系（第二版）》的指标体系和权重</w:t>
      </w:r>
      <w:r>
        <w:rPr>
          <w:rFonts w:hint="eastAsia"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val="0"/>
        <w:spacing w:line="360" w:lineRule="auto"/>
        <w:ind w:firstLine="640" w:firstLineChars="200"/>
        <w:textAlignment w:val="baseline"/>
        <w:rPr>
          <w:rFonts w:hint="eastAsia" w:ascii="Times New Roman" w:hAnsi="Times New Roman" w:eastAsia="仿宋_GB2312" w:cs="宋体"/>
          <w:color w:val="000000"/>
          <w:kern w:val="0"/>
          <w:sz w:val="32"/>
          <w:szCs w:val="32"/>
          <w:lang w:val="en-US" w:eastAsia="zh-CN"/>
        </w:rPr>
      </w:pPr>
      <w:r>
        <w:rPr>
          <w:rFonts w:hint="eastAsia" w:ascii="Times New Roman" w:hAnsi="Times New Roman" w:eastAsia="仿宋_GB2312" w:cs="Times New Roman"/>
          <w:sz w:val="32"/>
          <w:szCs w:val="32"/>
          <w:lang w:val="en-US" w:eastAsia="zh-CN"/>
        </w:rPr>
        <w:t>2023年11月</w:t>
      </w:r>
      <w:r>
        <w:rPr>
          <w:rFonts w:hint="eastAsia" w:eastAsia="仿宋_GB2312" w:cs="Times New Roman"/>
          <w:sz w:val="32"/>
          <w:szCs w:val="32"/>
          <w:lang w:val="en-US" w:eastAsia="zh-CN"/>
        </w:rPr>
        <w:t>—12月</w:t>
      </w:r>
      <w:r>
        <w:rPr>
          <w:rFonts w:hint="eastAsia" w:ascii="Times New Roman" w:hAnsi="Times New Roman" w:eastAsia="仿宋_GB2312" w:cs="Times New Roman"/>
          <w:sz w:val="32"/>
          <w:szCs w:val="32"/>
          <w:lang w:val="en-US" w:eastAsia="zh-CN"/>
        </w:rPr>
        <w:t>，标准编制工作组根据专家研讨会意见</w:t>
      </w:r>
      <w:r>
        <w:rPr>
          <w:rFonts w:hint="eastAsia" w:eastAsia="仿宋_GB2312" w:cs="Times New Roman"/>
          <w:sz w:val="32"/>
          <w:szCs w:val="32"/>
          <w:lang w:val="en-US" w:eastAsia="zh-CN"/>
        </w:rPr>
        <w:t>进行修改完善的同时，相关专业机构对各指标分段、风险赋分值、</w:t>
      </w:r>
      <w:r>
        <w:rPr>
          <w:rFonts w:hint="eastAsia" w:eastAsia="仿宋_GB2312"/>
          <w:sz w:val="32"/>
          <w:szCs w:val="32"/>
          <w:lang w:val="en-US" w:eastAsia="zh-CN"/>
        </w:rPr>
        <w:t>风险等级分值区间等</w:t>
      </w:r>
      <w:r>
        <w:rPr>
          <w:rFonts w:hint="eastAsia" w:eastAsia="仿宋_GB2312" w:cs="Times New Roman"/>
          <w:sz w:val="32"/>
          <w:szCs w:val="32"/>
          <w:lang w:val="en-US" w:eastAsia="zh-CN"/>
        </w:rPr>
        <w:t>进行了调整，并进行了数据验证，</w:t>
      </w:r>
      <w:r>
        <w:rPr>
          <w:rFonts w:hint="eastAsia" w:ascii="Times New Roman" w:hAnsi="Times New Roman" w:eastAsia="仿宋_GB2312" w:cs="宋体"/>
          <w:color w:val="000000"/>
          <w:kern w:val="0"/>
          <w:sz w:val="32"/>
          <w:szCs w:val="32"/>
          <w:lang w:val="en-US" w:eastAsia="zh-CN"/>
        </w:rPr>
        <w:t>模型验证过程共涉及</w:t>
      </w:r>
      <w:r>
        <w:rPr>
          <w:rFonts w:hint="eastAsia" w:eastAsia="仿宋_GB2312" w:cs="宋体"/>
          <w:color w:val="000000"/>
          <w:kern w:val="0"/>
          <w:sz w:val="32"/>
          <w:szCs w:val="32"/>
          <w:lang w:val="en-US" w:eastAsia="zh-Hans"/>
        </w:rPr>
        <w:t>近</w:t>
      </w:r>
      <w:r>
        <w:rPr>
          <w:rFonts w:hint="eastAsia" w:ascii="Times New Roman" w:hAnsi="Times New Roman" w:eastAsia="仿宋_GB2312" w:cs="宋体"/>
          <w:color w:val="000000"/>
          <w:kern w:val="0"/>
          <w:sz w:val="32"/>
          <w:szCs w:val="32"/>
          <w:lang w:val="en-US" w:eastAsia="zh-CN"/>
        </w:rPr>
        <w:t>2</w:t>
      </w:r>
      <w:r>
        <w:rPr>
          <w:rFonts w:hint="eastAsia" w:eastAsia="仿宋_GB2312" w:cs="宋体"/>
          <w:color w:val="000000"/>
          <w:kern w:val="0"/>
          <w:sz w:val="32"/>
          <w:szCs w:val="32"/>
          <w:lang w:val="en-US" w:eastAsia="zh-CN"/>
        </w:rPr>
        <w:t>0.05</w:t>
      </w:r>
      <w:r>
        <w:rPr>
          <w:rFonts w:hint="eastAsia" w:eastAsia="仿宋_GB2312" w:cs="宋体"/>
          <w:color w:val="000000"/>
          <w:kern w:val="0"/>
          <w:sz w:val="32"/>
          <w:szCs w:val="32"/>
          <w:lang w:val="en-US" w:eastAsia="zh-Hans"/>
        </w:rPr>
        <w:t>万</w:t>
      </w:r>
      <w:r>
        <w:rPr>
          <w:rFonts w:hint="eastAsia" w:ascii="Times New Roman" w:hAnsi="Times New Roman" w:eastAsia="仿宋_GB2312" w:cs="宋体"/>
          <w:color w:val="000000"/>
          <w:kern w:val="0"/>
          <w:sz w:val="32"/>
          <w:szCs w:val="32"/>
          <w:lang w:val="en-US" w:eastAsia="zh-CN"/>
        </w:rPr>
        <w:t>户企业</w:t>
      </w:r>
      <w:r>
        <w:rPr>
          <w:rFonts w:hint="eastAsia" w:eastAsia="仿宋_GB2312" w:cs="宋体"/>
          <w:color w:val="000000"/>
          <w:kern w:val="0"/>
          <w:sz w:val="32"/>
          <w:szCs w:val="32"/>
          <w:lang w:val="en-US" w:eastAsia="zh-Hans"/>
        </w:rPr>
        <w:t>，经验证，</w:t>
      </w:r>
      <w:r>
        <w:rPr>
          <w:rFonts w:hint="eastAsia" w:ascii="Times New Roman" w:hAnsi="Times New Roman" w:eastAsia="仿宋_GB2312" w:cs="宋体"/>
          <w:color w:val="000000"/>
          <w:kern w:val="0"/>
          <w:sz w:val="32"/>
          <w:szCs w:val="32"/>
          <w:lang w:val="en-US" w:eastAsia="zh-CN"/>
        </w:rPr>
        <w:t>模型判定为高风险的企业，实际问题发现概率为</w:t>
      </w:r>
      <w:r>
        <w:rPr>
          <w:rFonts w:hint="eastAsia" w:eastAsia="仿宋_GB2312" w:cs="宋体"/>
          <w:color w:val="000000"/>
          <w:kern w:val="0"/>
          <w:sz w:val="32"/>
          <w:szCs w:val="32"/>
          <w:lang w:val="en-US" w:eastAsia="zh-CN"/>
        </w:rPr>
        <w:t>74.94</w:t>
      </w:r>
      <w:r>
        <w:rPr>
          <w:rFonts w:hint="eastAsia" w:ascii="Times New Roman" w:hAnsi="Times New Roman" w:eastAsia="仿宋_GB2312" w:cs="宋体"/>
          <w:color w:val="000000"/>
          <w:kern w:val="0"/>
          <w:sz w:val="32"/>
          <w:szCs w:val="32"/>
          <w:lang w:val="en-US" w:eastAsia="zh-CN"/>
        </w:rPr>
        <w:t>%。</w:t>
      </w:r>
    </w:p>
    <w:p>
      <w:pPr>
        <w:keepNext w:val="0"/>
        <w:keepLines w:val="0"/>
        <w:pageBreakBefore w:val="0"/>
        <w:widowControl w:val="0"/>
        <w:kinsoku/>
        <w:wordWrap/>
        <w:overflowPunct/>
        <w:topLinePunct w:val="0"/>
        <w:autoSpaceDE/>
        <w:autoSpaceDN/>
        <w:bidi w:val="0"/>
        <w:adjustRightInd w:val="0"/>
        <w:spacing w:line="360" w:lineRule="auto"/>
        <w:ind w:firstLine="640" w:firstLineChars="200"/>
        <w:textAlignment w:val="baseline"/>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2024年1月，在</w:t>
      </w:r>
      <w:r>
        <w:rPr>
          <w:rFonts w:hint="eastAsia" w:ascii="Times New Roman" w:hAnsi="Times New Roman" w:eastAsia="仿宋_GB2312" w:cs="Times New Roman"/>
          <w:sz w:val="32"/>
          <w:szCs w:val="32"/>
          <w:lang w:val="en-US" w:eastAsia="zh-CN"/>
        </w:rPr>
        <w:t>研究分析工作基础上，完成</w:t>
      </w:r>
      <w:r>
        <w:rPr>
          <w:rFonts w:hint="eastAsia" w:eastAsia="仿宋_GB2312" w:cs="Times New Roman"/>
          <w:sz w:val="32"/>
          <w:szCs w:val="32"/>
          <w:lang w:val="en-US" w:eastAsia="zh-CN"/>
        </w:rPr>
        <w:t>了</w:t>
      </w:r>
      <w:r>
        <w:rPr>
          <w:rFonts w:hint="eastAsia" w:eastAsia="仿宋_GB2312" w:cs="Times New Roman"/>
          <w:color w:val="auto"/>
          <w:sz w:val="32"/>
          <w:szCs w:val="32"/>
          <w:lang w:eastAsia="zh-CN"/>
        </w:rPr>
        <w:t>《通用型企业信用风险分类管理规范》</w:t>
      </w:r>
      <w:r>
        <w:rPr>
          <w:rFonts w:hint="eastAsia" w:ascii="Times New Roman" w:hAnsi="Times New Roman" w:eastAsia="仿宋_GB2312" w:cs="Times New Roman"/>
          <w:color w:val="auto"/>
          <w:sz w:val="32"/>
          <w:szCs w:val="32"/>
          <w:lang w:eastAsia="zh-CN"/>
        </w:rPr>
        <w:t>（标准</w:t>
      </w:r>
      <w:r>
        <w:rPr>
          <w:rFonts w:hint="eastAsia" w:eastAsia="仿宋_GB2312" w:cs="Times New Roman"/>
          <w:color w:val="auto"/>
          <w:sz w:val="32"/>
          <w:szCs w:val="32"/>
          <w:lang w:eastAsia="zh-CN"/>
        </w:rPr>
        <w:t>征求意见稿</w:t>
      </w:r>
      <w:r>
        <w:rPr>
          <w:rFonts w:hint="eastAsia" w:ascii="Times New Roman" w:hAnsi="Times New Roman" w:eastAsia="仿宋_GB2312" w:cs="Times New Roman"/>
          <w:color w:val="auto"/>
          <w:sz w:val="32"/>
          <w:szCs w:val="32"/>
          <w:lang w:eastAsia="zh-CN"/>
        </w:rPr>
        <w:t>）的编制。</w:t>
      </w:r>
    </w:p>
    <w:p>
      <w:pPr>
        <w:pStyle w:val="27"/>
        <w:numPr>
          <w:ilvl w:val="0"/>
          <w:numId w:val="2"/>
        </w:numPr>
        <w:ind w:firstLineChars="0"/>
        <w:jc w:val="left"/>
        <w:outlineLvl w:val="0"/>
        <w:rPr>
          <w:rFonts w:ascii="Times New Roman" w:hAnsi="Times New Roman" w:eastAsia="黑体"/>
          <w:b/>
          <w:sz w:val="32"/>
          <w:szCs w:val="32"/>
        </w:rPr>
      </w:pPr>
      <w:bookmarkStart w:id="38" w:name="_Toc13694"/>
      <w:bookmarkStart w:id="39" w:name="_Toc9850"/>
      <w:bookmarkStart w:id="40" w:name="_Toc1864322309"/>
      <w:r>
        <w:rPr>
          <w:rFonts w:hint="eastAsia" w:ascii="Times New Roman" w:hAnsi="Times New Roman" w:eastAsia="黑体"/>
          <w:b/>
          <w:sz w:val="32"/>
          <w:szCs w:val="32"/>
          <w:lang w:val="en-US" w:eastAsia="zh-Hans"/>
        </w:rPr>
        <w:t>标准编写依据</w:t>
      </w:r>
      <w:bookmarkEnd w:id="38"/>
      <w:bookmarkEnd w:id="39"/>
      <w:bookmarkEnd w:id="40"/>
    </w:p>
    <w:p>
      <w:pPr>
        <w:widowControl/>
        <w:ind w:firstLine="640" w:firstLineChars="200"/>
        <w:rPr>
          <w:rFonts w:ascii="Times New Roman" w:hAnsi="Times New Roman" w:cs="宋体"/>
          <w:kern w:val="0"/>
          <w:sz w:val="24"/>
          <w:szCs w:val="24"/>
        </w:rPr>
      </w:pPr>
      <w:r>
        <w:rPr>
          <w:rFonts w:hint="eastAsia" w:ascii="Times New Roman" w:hAnsi="Times New Roman" w:eastAsia="仿宋_GB2312" w:cs="宋体"/>
          <w:color w:val="000000"/>
          <w:kern w:val="0"/>
          <w:sz w:val="32"/>
          <w:szCs w:val="32"/>
        </w:rPr>
        <w:t>本标准依据GB/T 1.1—2020《标准化工作导则 第1部分：标准化文件的结构和起草规则》的要求进行编写。</w:t>
      </w:r>
    </w:p>
    <w:p>
      <w:pPr>
        <w:widowControl/>
        <w:ind w:firstLine="640" w:firstLineChars="200"/>
        <w:rPr>
          <w:rFonts w:ascii="Times New Roman" w:hAnsi="Times New Roman" w:cs="宋体"/>
          <w:kern w:val="0"/>
          <w:sz w:val="24"/>
          <w:szCs w:val="24"/>
        </w:rPr>
      </w:pPr>
      <w:r>
        <w:rPr>
          <w:rFonts w:hint="eastAsia" w:eastAsia="仿宋_GB2312" w:cs="宋体"/>
          <w:color w:val="000000"/>
          <w:kern w:val="0"/>
          <w:sz w:val="32"/>
          <w:szCs w:val="32"/>
          <w:lang w:eastAsia="zh-CN"/>
        </w:rPr>
        <w:t>《通用型企业信用风险分类管理规范》</w:t>
      </w:r>
      <w:r>
        <w:rPr>
          <w:rFonts w:hint="eastAsia" w:ascii="Times New Roman" w:hAnsi="Times New Roman" w:eastAsia="仿宋_GB2312" w:cs="宋体"/>
          <w:color w:val="000000"/>
          <w:kern w:val="0"/>
          <w:sz w:val="32"/>
          <w:szCs w:val="32"/>
        </w:rPr>
        <w:t>引用了以下标准：</w:t>
      </w:r>
    </w:p>
    <w:p>
      <w:pPr>
        <w:widowControl/>
        <w:ind w:firstLine="640" w:firstLineChars="200"/>
        <w:rPr>
          <w:rFonts w:hint="eastAsia"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GB/T 4754</w:t>
      </w:r>
      <w:r>
        <w:rPr>
          <w:rFonts w:hint="default" w:ascii="Times New Roman" w:hAnsi="Times New Roman" w:eastAsia="仿宋_GB2312" w:cs="宋体"/>
          <w:color w:val="000000"/>
          <w:kern w:val="0"/>
          <w:sz w:val="32"/>
          <w:szCs w:val="32"/>
        </w:rPr>
        <w:t>-2017</w:t>
      </w:r>
      <w:r>
        <w:rPr>
          <w:rFonts w:hint="eastAsia" w:ascii="Times New Roman" w:hAnsi="Times New Roman" w:eastAsia="仿宋_GB2312" w:cs="宋体"/>
          <w:color w:val="000000"/>
          <w:kern w:val="0"/>
          <w:sz w:val="32"/>
          <w:szCs w:val="32"/>
        </w:rPr>
        <w:t xml:space="preserve">  国民经济行业分类</w:t>
      </w:r>
    </w:p>
    <w:p>
      <w:pPr>
        <w:widowControl/>
        <w:ind w:firstLine="640" w:firstLineChars="200"/>
        <w:rPr>
          <w:rFonts w:hint="eastAsia"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GB/T 22117-2018  信用  基本术语</w:t>
      </w:r>
    </w:p>
    <w:p>
      <w:pPr>
        <w:widowControl/>
        <w:ind w:firstLine="640" w:firstLineChars="200"/>
        <w:rPr>
          <w:rFonts w:hint="eastAsia"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参考了以下文件：</w:t>
      </w:r>
    </w:p>
    <w:p>
      <w:pPr>
        <w:widowControl/>
        <w:ind w:firstLine="640" w:firstLineChars="200"/>
        <w:rPr>
          <w:rFonts w:hint="eastAsia" w:ascii="Times New Roman" w:hAnsi="Times New Roman" w:eastAsia="仿宋_GB2312" w:cs="宋体"/>
          <w:color w:val="000000"/>
          <w:kern w:val="0"/>
          <w:sz w:val="32"/>
          <w:szCs w:val="32"/>
        </w:rPr>
      </w:pPr>
      <w:bookmarkStart w:id="41" w:name="_Toc1878637633"/>
      <w:r>
        <w:rPr>
          <w:rFonts w:hint="eastAsia" w:ascii="Times New Roman" w:hAnsi="Times New Roman" w:eastAsia="仿宋_GB2312" w:cs="宋体"/>
          <w:color w:val="000000"/>
          <w:kern w:val="0"/>
          <w:sz w:val="32"/>
          <w:szCs w:val="32"/>
        </w:rPr>
        <w:t>DB4403/T 231  企业信用风险分类分级规范</w:t>
      </w:r>
    </w:p>
    <w:p>
      <w:pPr>
        <w:widowControl/>
        <w:ind w:firstLine="640" w:firstLineChars="200"/>
        <w:rPr>
          <w:rFonts w:hint="eastAsia"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市场监管总局办公厅关于印发《关于推进企业信用风险分类管理进一步提升监管效能的意见》配套文件的通知（市监信发〔2022〕5号）</w:t>
      </w:r>
    </w:p>
    <w:p>
      <w:pPr>
        <w:widowControl/>
        <w:ind w:firstLine="640" w:firstLineChars="200"/>
        <w:rPr>
          <w:rFonts w:hint="eastAsia"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市场监管总局关于推进企业信用风险分类管理进一步提升监管效能的意见</w:t>
      </w:r>
      <w:r>
        <w:rPr>
          <w:rFonts w:hint="eastAsia" w:eastAsia="仿宋_GB2312" w:cs="宋体"/>
          <w:color w:val="000000"/>
          <w:kern w:val="0"/>
          <w:sz w:val="32"/>
          <w:szCs w:val="32"/>
          <w:lang w:eastAsia="zh-CN"/>
        </w:rPr>
        <w:t>（</w:t>
      </w:r>
      <w:r>
        <w:rPr>
          <w:rFonts w:hint="eastAsia" w:ascii="Times New Roman" w:hAnsi="Times New Roman" w:eastAsia="仿宋_GB2312" w:cs="宋体"/>
          <w:color w:val="000000"/>
          <w:kern w:val="0"/>
          <w:sz w:val="32"/>
          <w:szCs w:val="32"/>
        </w:rPr>
        <w:t>国市监信发〔2022〕6号</w:t>
      </w:r>
      <w:r>
        <w:rPr>
          <w:rFonts w:hint="eastAsia" w:eastAsia="仿宋_GB2312" w:cs="宋体"/>
          <w:color w:val="000000"/>
          <w:kern w:val="0"/>
          <w:sz w:val="32"/>
          <w:szCs w:val="32"/>
          <w:lang w:eastAsia="zh-CN"/>
        </w:rPr>
        <w:t>）</w:t>
      </w:r>
    </w:p>
    <w:p>
      <w:pPr>
        <w:widowControl/>
        <w:ind w:firstLine="640" w:firstLineChars="200"/>
        <w:rPr>
          <w:rFonts w:hint="eastAsia" w:eastAsia="仿宋_GB2312" w:cs="宋体"/>
          <w:color w:val="000000"/>
          <w:kern w:val="0"/>
          <w:sz w:val="32"/>
          <w:szCs w:val="32"/>
        </w:rPr>
      </w:pPr>
      <w:r>
        <w:rPr>
          <w:rFonts w:hint="eastAsia" w:eastAsia="仿宋_GB2312" w:cs="宋体"/>
          <w:color w:val="000000"/>
          <w:kern w:val="0"/>
          <w:sz w:val="32"/>
          <w:szCs w:val="32"/>
        </w:rPr>
        <w:t>市场监管总局办公厅关于印发《通用型企业信用风险分类指标体系（第二版）》及配套文件的通知（市监信发〔2023〕96号）</w:t>
      </w:r>
    </w:p>
    <w:p>
      <w:pPr>
        <w:widowControl/>
        <w:ind w:firstLine="640" w:firstLineChars="200"/>
        <w:rPr>
          <w:rFonts w:hint="eastAsia"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广东省市场监督管理局关于印发企业信用风险分类管理工作方案的通知（粤市监信监〔2022〕468号）</w:t>
      </w:r>
    </w:p>
    <w:p>
      <w:pPr>
        <w:widowControl/>
        <w:ind w:firstLine="640" w:firstLineChars="200"/>
        <w:rPr>
          <w:rFonts w:hint="eastAsia"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广州市市场监督管理局关于印发企业信用风险分类监管实施细则（试行）的通知（穗市监信〔2020〕71号）</w:t>
      </w:r>
    </w:p>
    <w:p>
      <w:pPr>
        <w:widowControl/>
        <w:ind w:firstLine="640" w:firstLineChars="200"/>
        <w:rPr>
          <w:rFonts w:hint="eastAsia"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广州市“双随机、一公开”监管工作联席会议办公室关于印发健全包容审慎监管环境实现监管“无事不扰”“无处不在”工作实施方案的通知</w:t>
      </w:r>
    </w:p>
    <w:p>
      <w:pPr>
        <w:pStyle w:val="27"/>
        <w:numPr>
          <w:ilvl w:val="0"/>
          <w:numId w:val="2"/>
        </w:numPr>
        <w:ind w:firstLineChars="0"/>
        <w:jc w:val="left"/>
        <w:outlineLvl w:val="0"/>
        <w:rPr>
          <w:rFonts w:hint="eastAsia" w:ascii="Times New Roman" w:hAnsi="Times New Roman" w:eastAsia="黑体" w:cs="Times New Roman"/>
          <w:b/>
          <w:sz w:val="32"/>
          <w:szCs w:val="32"/>
          <w:lang w:val="en-US" w:eastAsia="zh-Hans"/>
        </w:rPr>
      </w:pPr>
      <w:bookmarkStart w:id="42" w:name="_Toc18064"/>
      <w:bookmarkStart w:id="43" w:name="_Toc3059"/>
      <w:r>
        <w:rPr>
          <w:rFonts w:hint="eastAsia" w:ascii="Times New Roman" w:hAnsi="Times New Roman" w:eastAsia="黑体" w:cs="Times New Roman"/>
          <w:b/>
          <w:sz w:val="32"/>
          <w:szCs w:val="32"/>
          <w:lang w:val="en-US" w:eastAsia="zh-Hans"/>
        </w:rPr>
        <w:t>标准主要内容</w:t>
      </w:r>
      <w:bookmarkEnd w:id="41"/>
      <w:bookmarkEnd w:id="42"/>
      <w:bookmarkEnd w:id="43"/>
    </w:p>
    <w:p>
      <w:pPr>
        <w:widowControl/>
        <w:ind w:firstLine="640" w:firstLineChars="200"/>
        <w:rPr>
          <w:rFonts w:ascii="Times New Roman" w:hAnsi="Times New Roman" w:cs="宋体"/>
          <w:kern w:val="0"/>
          <w:sz w:val="24"/>
          <w:szCs w:val="24"/>
        </w:rPr>
      </w:pPr>
      <w:r>
        <w:rPr>
          <w:rFonts w:hint="eastAsia" w:eastAsia="仿宋_GB2312" w:cs="宋体"/>
          <w:color w:val="000000"/>
          <w:kern w:val="0"/>
          <w:sz w:val="32"/>
          <w:szCs w:val="32"/>
          <w:lang w:eastAsia="zh-CN"/>
        </w:rPr>
        <w:t>《通用型企业信用风险分类管理规范》</w:t>
      </w:r>
      <w:r>
        <w:rPr>
          <w:rFonts w:hint="eastAsia" w:ascii="Times New Roman" w:hAnsi="Times New Roman" w:eastAsia="仿宋_GB2312" w:cs="宋体"/>
          <w:color w:val="000000"/>
          <w:kern w:val="0"/>
          <w:sz w:val="32"/>
          <w:szCs w:val="32"/>
        </w:rPr>
        <w:t>为广东省地方标准，标准结构包括</w:t>
      </w:r>
      <w:r>
        <w:rPr>
          <w:rFonts w:hint="eastAsia" w:ascii="Times New Roman" w:hAnsi="Times New Roman" w:eastAsia="仿宋_GB2312" w:cs="宋体"/>
          <w:color w:val="000000"/>
          <w:kern w:val="0"/>
          <w:sz w:val="32"/>
          <w:szCs w:val="32"/>
          <w:lang w:val="en-US" w:eastAsia="zh-CN"/>
        </w:rPr>
        <w:t>9</w:t>
      </w:r>
      <w:r>
        <w:rPr>
          <w:rFonts w:hint="eastAsia" w:ascii="Times New Roman" w:hAnsi="Times New Roman" w:eastAsia="仿宋_GB2312" w:cs="宋体"/>
          <w:color w:val="000000"/>
          <w:kern w:val="0"/>
          <w:sz w:val="32"/>
          <w:szCs w:val="32"/>
        </w:rPr>
        <w:t>个章节。</w:t>
      </w:r>
    </w:p>
    <w:p>
      <w:pPr>
        <w:widowControl/>
        <w:jc w:val="left"/>
        <w:outlineLvl w:val="1"/>
        <w:rPr>
          <w:rFonts w:ascii="Times New Roman" w:hAnsi="Times New Roman" w:cs="宋体"/>
          <w:kern w:val="0"/>
          <w:sz w:val="24"/>
          <w:szCs w:val="24"/>
        </w:rPr>
      </w:pPr>
      <w:bookmarkStart w:id="44" w:name="_Toc20064"/>
      <w:bookmarkStart w:id="45" w:name="_Toc16369"/>
      <w:bookmarkStart w:id="46" w:name="_Toc1958119637"/>
      <w:r>
        <w:rPr>
          <w:rFonts w:hint="eastAsia" w:ascii="Times New Roman" w:hAnsi="Times New Roman" w:eastAsia="楷体" w:cs="宋体"/>
          <w:b/>
          <w:bCs/>
          <w:color w:val="000000"/>
          <w:kern w:val="0"/>
          <w:sz w:val="32"/>
          <w:szCs w:val="32"/>
        </w:rPr>
        <w:t>（一）第一章：范围</w:t>
      </w:r>
      <w:bookmarkEnd w:id="44"/>
      <w:bookmarkEnd w:id="45"/>
      <w:bookmarkEnd w:id="46"/>
    </w:p>
    <w:p>
      <w:pPr>
        <w:widowControl/>
        <w:ind w:firstLine="640" w:firstLineChars="200"/>
        <w:rPr>
          <w:rFonts w:hint="eastAsia" w:ascii="Times New Roman" w:hAnsi="Times New Roman" w:eastAsia="仿宋_GB2312" w:cs="宋体"/>
          <w:color w:val="000000"/>
          <w:kern w:val="0"/>
          <w:sz w:val="32"/>
          <w:szCs w:val="32"/>
          <w:lang w:val="en-US" w:eastAsia="zh-CN"/>
        </w:rPr>
      </w:pPr>
      <w:bookmarkStart w:id="47" w:name="_Toc2077332431"/>
      <w:bookmarkStart w:id="48" w:name="_Toc18163"/>
      <w:r>
        <w:rPr>
          <w:rFonts w:hint="eastAsia" w:ascii="Times New Roman" w:hAnsi="Times New Roman" w:eastAsia="仿宋_GB2312" w:cs="宋体"/>
          <w:color w:val="000000"/>
          <w:kern w:val="0"/>
          <w:sz w:val="32"/>
          <w:szCs w:val="32"/>
          <w:lang w:val="en-US" w:eastAsia="zh-CN"/>
        </w:rPr>
        <w:t>本文件确定了通用型企业信用风险分类管理的术语和定义、基本原则、企业信用风险影响要素、企业信用风险分类指标、企业信用风险分类模型、企业信用风险等级划分和调整、企业信用风险分类结果应用。</w:t>
      </w:r>
    </w:p>
    <w:p>
      <w:pPr>
        <w:widowControl/>
        <w:ind w:firstLine="640" w:firstLineChars="200"/>
        <w:rPr>
          <w:rFonts w:hint="eastAsia" w:ascii="Times New Roman" w:hAnsi="Times New Roman" w:eastAsia="仿宋_GB2312" w:cs="宋体"/>
          <w:color w:val="000000"/>
          <w:kern w:val="0"/>
          <w:sz w:val="32"/>
          <w:szCs w:val="32"/>
          <w:lang w:val="en-US" w:eastAsia="zh-CN"/>
        </w:rPr>
      </w:pPr>
      <w:r>
        <w:rPr>
          <w:rFonts w:hint="eastAsia" w:ascii="Times New Roman" w:hAnsi="Times New Roman" w:eastAsia="仿宋_GB2312" w:cs="宋体"/>
          <w:color w:val="000000"/>
          <w:kern w:val="0"/>
          <w:sz w:val="32"/>
          <w:szCs w:val="32"/>
          <w:lang w:val="en-US" w:eastAsia="zh-CN"/>
        </w:rPr>
        <w:t>本文件适用于各级市场监管部门开展通用型企业信用风险分类管理工作，也可供市场监管专业领域及其他政府部门开展该项工作参考使用。</w:t>
      </w:r>
    </w:p>
    <w:p>
      <w:pPr>
        <w:widowControl/>
        <w:outlineLvl w:val="1"/>
        <w:rPr>
          <w:rFonts w:ascii="Times New Roman" w:hAnsi="Times New Roman" w:cs="宋体"/>
          <w:kern w:val="0"/>
          <w:sz w:val="24"/>
          <w:szCs w:val="24"/>
        </w:rPr>
      </w:pPr>
      <w:bookmarkStart w:id="49" w:name="_Toc9444"/>
      <w:r>
        <w:rPr>
          <w:rFonts w:hint="eastAsia" w:ascii="Times New Roman" w:hAnsi="Times New Roman" w:eastAsia="楷体" w:cs="宋体"/>
          <w:b/>
          <w:bCs/>
          <w:color w:val="000000"/>
          <w:kern w:val="0"/>
          <w:sz w:val="32"/>
          <w:szCs w:val="32"/>
        </w:rPr>
        <w:t>（二）第二章：规范性引用文件</w:t>
      </w:r>
      <w:bookmarkEnd w:id="47"/>
      <w:bookmarkEnd w:id="48"/>
      <w:bookmarkEnd w:id="49"/>
    </w:p>
    <w:p>
      <w:pPr>
        <w:widowControl/>
        <w:ind w:firstLine="640" w:firstLineChars="200"/>
        <w:rPr>
          <w:rFonts w:ascii="Times New Roman" w:hAnsi="Times New Roman" w:eastAsia="黑体"/>
          <w:b/>
          <w:sz w:val="32"/>
          <w:szCs w:val="32"/>
        </w:rPr>
      </w:pPr>
      <w:r>
        <w:rPr>
          <w:rFonts w:hint="eastAsia" w:ascii="Times New Roman" w:hAnsi="Times New Roman" w:eastAsia="仿宋_GB2312" w:cs="宋体"/>
          <w:color w:val="000000"/>
          <w:kern w:val="0"/>
          <w:sz w:val="32"/>
          <w:szCs w:val="32"/>
        </w:rPr>
        <w:t>本章节给出了标准编制过程中引用的相关文件，包括</w:t>
      </w:r>
      <w:r>
        <w:rPr>
          <w:rFonts w:hint="eastAsia" w:ascii="Times New Roman" w:hAnsi="Times New Roman" w:eastAsia="仿宋_GB2312" w:cs="宋体"/>
          <w:color w:val="000000"/>
          <w:kern w:val="0"/>
          <w:sz w:val="32"/>
          <w:szCs w:val="32"/>
          <w:lang w:eastAsia="zh-Hans"/>
        </w:rPr>
        <w:t>《</w:t>
      </w:r>
      <w:r>
        <w:rPr>
          <w:rFonts w:hint="eastAsia" w:ascii="Times New Roman" w:hAnsi="Times New Roman" w:eastAsia="仿宋_GB2312" w:cs="宋体"/>
          <w:color w:val="000000"/>
          <w:kern w:val="0"/>
          <w:sz w:val="32"/>
          <w:szCs w:val="32"/>
        </w:rPr>
        <w:t>GB/T 4754</w:t>
      </w:r>
      <w:r>
        <w:rPr>
          <w:rFonts w:hint="default" w:ascii="Times New Roman" w:hAnsi="Times New Roman" w:eastAsia="仿宋_GB2312" w:cs="宋体"/>
          <w:color w:val="000000"/>
          <w:kern w:val="0"/>
          <w:sz w:val="32"/>
          <w:szCs w:val="32"/>
        </w:rPr>
        <w:t>-2017</w:t>
      </w:r>
      <w:r>
        <w:rPr>
          <w:rFonts w:hint="eastAsia" w:ascii="Times New Roman" w:hAnsi="Times New Roman" w:eastAsia="仿宋_GB2312" w:cs="宋体"/>
          <w:color w:val="000000"/>
          <w:kern w:val="0"/>
          <w:sz w:val="32"/>
          <w:szCs w:val="32"/>
        </w:rPr>
        <w:t xml:space="preserve"> 国民经济行业分类</w:t>
      </w:r>
      <w:r>
        <w:rPr>
          <w:rFonts w:hint="eastAsia" w:ascii="Times New Roman" w:hAnsi="Times New Roman" w:eastAsia="仿宋_GB2312" w:cs="宋体"/>
          <w:color w:val="000000"/>
          <w:kern w:val="0"/>
          <w:sz w:val="32"/>
          <w:szCs w:val="32"/>
          <w:lang w:eastAsia="zh-Hans"/>
        </w:rPr>
        <w:t>》《</w:t>
      </w:r>
      <w:r>
        <w:rPr>
          <w:rFonts w:hint="eastAsia" w:ascii="Times New Roman" w:hAnsi="Times New Roman" w:eastAsia="仿宋_GB2312" w:cs="宋体"/>
          <w:color w:val="000000"/>
          <w:kern w:val="0"/>
          <w:sz w:val="32"/>
          <w:szCs w:val="32"/>
        </w:rPr>
        <w:t>GB/T 22117-2018 信用</w:t>
      </w:r>
      <w:r>
        <w:rPr>
          <w:rFonts w:hint="eastAsia" w:ascii="Times New Roman" w:hAnsi="Times New Roman" w:eastAsia="仿宋_GB2312" w:cs="宋体"/>
          <w:color w:val="000000"/>
          <w:kern w:val="0"/>
          <w:sz w:val="32"/>
          <w:szCs w:val="32"/>
          <w:lang w:eastAsia="zh-Hans"/>
        </w:rPr>
        <w:t>》</w:t>
      </w:r>
      <w:r>
        <w:rPr>
          <w:rFonts w:hint="eastAsia" w:ascii="Times New Roman" w:hAnsi="Times New Roman" w:eastAsia="仿宋_GB2312" w:cs="宋体"/>
          <w:color w:val="000000"/>
          <w:kern w:val="0"/>
          <w:sz w:val="32"/>
          <w:szCs w:val="32"/>
        </w:rPr>
        <w:t>。</w:t>
      </w:r>
    </w:p>
    <w:p>
      <w:pPr>
        <w:widowControl/>
        <w:jc w:val="left"/>
        <w:outlineLvl w:val="1"/>
        <w:rPr>
          <w:rFonts w:ascii="Times New Roman" w:hAnsi="Times New Roman" w:cs="宋体"/>
          <w:kern w:val="0"/>
          <w:sz w:val="24"/>
          <w:szCs w:val="24"/>
        </w:rPr>
      </w:pPr>
      <w:bookmarkStart w:id="50" w:name="_Toc19863"/>
      <w:bookmarkStart w:id="51" w:name="_Toc2084518538"/>
      <w:bookmarkStart w:id="52" w:name="_Toc9452"/>
      <w:r>
        <w:rPr>
          <w:rFonts w:hint="eastAsia" w:ascii="Times New Roman" w:hAnsi="Times New Roman" w:eastAsia="楷体" w:cs="宋体"/>
          <w:b/>
          <w:bCs/>
          <w:color w:val="000000"/>
          <w:kern w:val="0"/>
          <w:sz w:val="32"/>
          <w:szCs w:val="32"/>
        </w:rPr>
        <w:t>（三）第三章：术语和定义</w:t>
      </w:r>
      <w:bookmarkEnd w:id="50"/>
      <w:bookmarkEnd w:id="51"/>
      <w:bookmarkEnd w:id="52"/>
    </w:p>
    <w:p>
      <w:pPr>
        <w:keepNext w:val="0"/>
        <w:keepLines w:val="0"/>
        <w:pageBreakBefore w:val="0"/>
        <w:widowControl w:val="0"/>
        <w:kinsoku/>
        <w:wordWrap/>
        <w:overflowPunct/>
        <w:topLinePunct w:val="0"/>
        <w:autoSpaceDE/>
        <w:autoSpaceDN/>
        <w:bidi w:val="0"/>
        <w:adjustRightInd w:val="0"/>
        <w:spacing w:line="360" w:lineRule="auto"/>
        <w:ind w:firstLine="640" w:firstLineChars="200"/>
        <w:textAlignment w:val="baseline"/>
        <w:rPr>
          <w:rFonts w:ascii="Times New Roman" w:hAnsi="Times New Roman" w:eastAsia="仿宋_GB2312" w:cs="宋体"/>
          <w:color w:val="000000"/>
          <w:kern w:val="0"/>
          <w:sz w:val="32"/>
          <w:szCs w:val="32"/>
        </w:rPr>
      </w:pPr>
      <w:r>
        <w:rPr>
          <w:rFonts w:hint="eastAsia" w:ascii="Times New Roman" w:hAnsi="Times New Roman" w:eastAsia="仿宋_GB2312" w:cs="Times New Roman"/>
          <w:color w:val="auto"/>
          <w:sz w:val="32"/>
          <w:szCs w:val="32"/>
        </w:rPr>
        <w:t>本章节给出了标准</w:t>
      </w:r>
      <w:r>
        <w:rPr>
          <w:rFonts w:ascii="Times New Roman" w:hAnsi="Times New Roman" w:eastAsia="仿宋_GB2312" w:cs="Times New Roman"/>
          <w:color w:val="auto"/>
          <w:sz w:val="32"/>
          <w:szCs w:val="32"/>
        </w:rPr>
        <w:t>编制</w:t>
      </w:r>
      <w:r>
        <w:rPr>
          <w:rFonts w:hint="eastAsia" w:ascii="Times New Roman" w:hAnsi="Times New Roman" w:eastAsia="仿宋_GB2312" w:cs="Times New Roman"/>
          <w:color w:val="auto"/>
          <w:sz w:val="32"/>
          <w:szCs w:val="32"/>
        </w:rPr>
        <w:t>过程中</w:t>
      </w:r>
      <w:r>
        <w:rPr>
          <w:rFonts w:ascii="Times New Roman" w:hAnsi="Times New Roman" w:eastAsia="仿宋_GB2312" w:cs="Times New Roman"/>
          <w:color w:val="auto"/>
          <w:sz w:val="32"/>
          <w:szCs w:val="32"/>
        </w:rPr>
        <w:t>涉及到的术语和定义，</w:t>
      </w:r>
      <w:r>
        <w:rPr>
          <w:rFonts w:hint="eastAsia" w:ascii="Times New Roman" w:hAnsi="Times New Roman" w:eastAsia="仿宋_GB2312" w:cs="Times New Roman"/>
          <w:color w:val="auto"/>
          <w:sz w:val="32"/>
          <w:szCs w:val="32"/>
        </w:rPr>
        <w:t>主要给出了企业信用</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信用风险、信用管理、正向指标、负向纸币、定性指标、类型指标、适度指标</w:t>
      </w:r>
      <w:r>
        <w:rPr>
          <w:rFonts w:hint="eastAsia" w:ascii="Times New Roman" w:hAnsi="Times New Roman" w:eastAsia="仿宋_GB2312" w:cs="Times New Roman"/>
          <w:color w:val="auto"/>
          <w:sz w:val="32"/>
          <w:szCs w:val="32"/>
        </w:rPr>
        <w:t>的</w:t>
      </w:r>
      <w:r>
        <w:rPr>
          <w:rFonts w:ascii="Times New Roman" w:hAnsi="Times New Roman" w:eastAsia="仿宋_GB2312" w:cs="Times New Roman"/>
          <w:color w:val="auto"/>
          <w:sz w:val="32"/>
          <w:szCs w:val="32"/>
        </w:rPr>
        <w:t>术语和定义</w:t>
      </w:r>
      <w:r>
        <w:rPr>
          <w:rFonts w:hint="eastAsia" w:ascii="Times New Roman" w:hAnsi="Times New Roman" w:eastAsia="仿宋_GB2312" w:cs="Times New Roman"/>
          <w:color w:val="auto"/>
          <w:sz w:val="32"/>
          <w:szCs w:val="32"/>
        </w:rPr>
        <w:t>。</w:t>
      </w:r>
    </w:p>
    <w:p>
      <w:pPr>
        <w:outlineLvl w:val="1"/>
        <w:rPr>
          <w:rFonts w:ascii="Times New Roman" w:hAnsi="Times New Roman" w:cs="宋体"/>
          <w:kern w:val="0"/>
          <w:sz w:val="24"/>
          <w:szCs w:val="24"/>
        </w:rPr>
      </w:pPr>
      <w:bookmarkStart w:id="53" w:name="_Toc29153"/>
      <w:bookmarkStart w:id="54" w:name="_Toc454851008"/>
      <w:bookmarkStart w:id="55" w:name="_Toc29134"/>
      <w:r>
        <w:rPr>
          <w:rFonts w:hint="eastAsia" w:ascii="Times New Roman" w:hAnsi="Times New Roman" w:eastAsia="楷体" w:cs="宋体"/>
          <w:b/>
          <w:bCs/>
          <w:color w:val="000000"/>
          <w:kern w:val="0"/>
          <w:sz w:val="32"/>
          <w:szCs w:val="32"/>
        </w:rPr>
        <w:t>（四）第四章：</w:t>
      </w:r>
      <w:bookmarkEnd w:id="53"/>
      <w:r>
        <w:rPr>
          <w:rFonts w:hint="eastAsia" w:ascii="Times New Roman" w:hAnsi="Times New Roman" w:eastAsia="楷体" w:cs="宋体"/>
          <w:b/>
          <w:bCs/>
          <w:color w:val="000000"/>
          <w:kern w:val="0"/>
          <w:sz w:val="32"/>
          <w:szCs w:val="32"/>
          <w:lang w:val="en-US" w:eastAsia="zh-Hans"/>
        </w:rPr>
        <w:t>基本原则</w:t>
      </w:r>
      <w:bookmarkEnd w:id="54"/>
      <w:bookmarkEnd w:id="55"/>
    </w:p>
    <w:p>
      <w:pPr>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Times New Roman"/>
          <w:color w:val="auto"/>
          <w:sz w:val="32"/>
          <w:szCs w:val="32"/>
        </w:rPr>
        <w:t>结合开展企业信用风险分类管理的需要，本标准</w:t>
      </w:r>
      <w:r>
        <w:rPr>
          <w:rFonts w:hint="eastAsia" w:ascii="Times New Roman" w:hAnsi="Times New Roman" w:eastAsia="仿宋_GB2312" w:cs="Times New Roman"/>
          <w:color w:val="auto"/>
          <w:sz w:val="32"/>
          <w:szCs w:val="32"/>
          <w:lang w:val="en-US" w:eastAsia="zh-CN"/>
        </w:rPr>
        <w:t>提出</w:t>
      </w:r>
      <w:r>
        <w:rPr>
          <w:rFonts w:hint="eastAsia" w:ascii="Times New Roman" w:hAnsi="Times New Roman" w:eastAsia="仿宋_GB2312" w:cs="Times New Roman"/>
          <w:color w:val="auto"/>
          <w:sz w:val="32"/>
          <w:szCs w:val="32"/>
        </w:rPr>
        <w:t>了客观性、适用性、可操作性、可扩展性四个基本原则</w:t>
      </w:r>
      <w:r>
        <w:rPr>
          <w:rFonts w:hint="eastAsia" w:ascii="Times New Roman" w:hAnsi="Times New Roman" w:eastAsia="仿宋_GB2312" w:cs="宋体"/>
          <w:color w:val="000000"/>
          <w:kern w:val="0"/>
          <w:sz w:val="32"/>
          <w:szCs w:val="32"/>
        </w:rPr>
        <w:t>。</w:t>
      </w:r>
    </w:p>
    <w:p>
      <w:pPr>
        <w:outlineLvl w:val="1"/>
        <w:rPr>
          <w:rFonts w:ascii="Times New Roman" w:hAnsi="Times New Roman" w:eastAsia="楷体" w:cs="宋体"/>
          <w:b/>
          <w:bCs/>
          <w:color w:val="000000"/>
          <w:kern w:val="0"/>
          <w:sz w:val="32"/>
          <w:szCs w:val="32"/>
        </w:rPr>
      </w:pPr>
      <w:bookmarkStart w:id="56" w:name="_Toc31443"/>
      <w:bookmarkStart w:id="57" w:name="_Toc23850"/>
      <w:bookmarkStart w:id="58" w:name="_Toc1786591783"/>
      <w:r>
        <w:rPr>
          <w:rFonts w:hint="eastAsia" w:ascii="Times New Roman" w:hAnsi="Times New Roman" w:eastAsia="楷体" w:cs="宋体"/>
          <w:b/>
          <w:bCs/>
          <w:color w:val="000000"/>
          <w:kern w:val="0"/>
          <w:sz w:val="32"/>
          <w:szCs w:val="32"/>
        </w:rPr>
        <w:t>（五）第五章：</w:t>
      </w:r>
      <w:bookmarkEnd w:id="56"/>
      <w:r>
        <w:rPr>
          <w:rFonts w:hint="eastAsia" w:ascii="Times New Roman" w:hAnsi="Times New Roman" w:eastAsia="楷体" w:cs="宋体"/>
          <w:b/>
          <w:bCs/>
          <w:color w:val="000000"/>
          <w:kern w:val="0"/>
          <w:sz w:val="32"/>
          <w:szCs w:val="32"/>
        </w:rPr>
        <w:t>企业信用风险影响要素</w:t>
      </w:r>
      <w:bookmarkEnd w:id="57"/>
      <w:bookmarkEnd w:id="58"/>
    </w:p>
    <w:p>
      <w:pPr>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本章节</w:t>
      </w:r>
      <w:r>
        <w:rPr>
          <w:rFonts w:hint="eastAsia" w:ascii="Times New Roman" w:hAnsi="Times New Roman" w:eastAsia="仿宋_GB2312" w:cs="宋体"/>
          <w:color w:val="000000"/>
          <w:kern w:val="0"/>
          <w:sz w:val="32"/>
          <w:szCs w:val="32"/>
          <w:lang w:val="en-US" w:eastAsia="zh-Hans"/>
        </w:rPr>
        <w:t>明确了企业信用风险影响要素，包括基础属性信息、经营状况信息、监管执法信息、关联关系信息、</w:t>
      </w:r>
      <w:r>
        <w:rPr>
          <w:rFonts w:hint="eastAsia" w:eastAsia="仿宋_GB2312" w:cs="宋体"/>
          <w:color w:val="000000"/>
          <w:kern w:val="0"/>
          <w:sz w:val="32"/>
          <w:szCs w:val="32"/>
          <w:lang w:val="en-US" w:eastAsia="zh-CN"/>
        </w:rPr>
        <w:t>综合</w:t>
      </w:r>
      <w:r>
        <w:rPr>
          <w:rFonts w:hint="eastAsia" w:ascii="Times New Roman" w:hAnsi="Times New Roman" w:eastAsia="仿宋_GB2312" w:cs="宋体"/>
          <w:color w:val="000000"/>
          <w:kern w:val="0"/>
          <w:sz w:val="32"/>
          <w:szCs w:val="32"/>
          <w:lang w:val="en-US" w:eastAsia="zh-Hans"/>
        </w:rPr>
        <w:t>评价信息</w:t>
      </w:r>
      <w:r>
        <w:rPr>
          <w:rFonts w:hint="default" w:ascii="Times New Roman" w:hAnsi="Times New Roman" w:eastAsia="仿宋_GB2312" w:cs="宋体"/>
          <w:color w:val="000000"/>
          <w:kern w:val="0"/>
          <w:sz w:val="32"/>
          <w:szCs w:val="32"/>
          <w:lang w:eastAsia="zh-Hans"/>
        </w:rPr>
        <w:t>5</w:t>
      </w:r>
      <w:r>
        <w:rPr>
          <w:rFonts w:hint="eastAsia" w:ascii="Times New Roman" w:hAnsi="Times New Roman" w:eastAsia="仿宋_GB2312" w:cs="宋体"/>
          <w:color w:val="000000"/>
          <w:kern w:val="0"/>
          <w:sz w:val="32"/>
          <w:szCs w:val="32"/>
          <w:lang w:val="en-US" w:eastAsia="zh-Hans"/>
        </w:rPr>
        <w:t>个方面，又可细分为企业规模、企业背景</w:t>
      </w:r>
      <w:r>
        <w:rPr>
          <w:rFonts w:hint="eastAsia" w:eastAsia="仿宋_GB2312" w:cs="宋体"/>
          <w:color w:val="000000"/>
          <w:kern w:val="0"/>
          <w:sz w:val="32"/>
          <w:szCs w:val="32"/>
          <w:lang w:val="en-US" w:eastAsia="zh-CN"/>
        </w:rPr>
        <w:t>、准入许可事项</w:t>
      </w:r>
      <w:r>
        <w:rPr>
          <w:rFonts w:hint="eastAsia" w:ascii="Times New Roman" w:hAnsi="Times New Roman" w:eastAsia="仿宋_GB2312" w:cs="宋体"/>
          <w:color w:val="000000"/>
          <w:kern w:val="0"/>
          <w:sz w:val="32"/>
          <w:szCs w:val="32"/>
          <w:lang w:val="en-US" w:eastAsia="zh-Hans"/>
        </w:rPr>
        <w:t>等</w:t>
      </w:r>
      <w:r>
        <w:rPr>
          <w:rFonts w:hint="eastAsia" w:eastAsia="仿宋_GB2312"/>
          <w:sz w:val="32"/>
          <w:szCs w:val="32"/>
          <w:lang w:val="en-US" w:eastAsia="zh-CN"/>
        </w:rPr>
        <w:t>22</w:t>
      </w:r>
      <w:r>
        <w:rPr>
          <w:rFonts w:ascii="Times New Roman" w:hAnsi="Times New Roman" w:eastAsia="仿宋_GB2312"/>
          <w:sz w:val="32"/>
          <w:szCs w:val="32"/>
        </w:rPr>
        <w:t>项</w:t>
      </w:r>
      <w:r>
        <w:rPr>
          <w:rFonts w:hint="eastAsia" w:ascii="Times New Roman" w:hAnsi="Times New Roman" w:eastAsia="仿宋_GB2312"/>
          <w:sz w:val="32"/>
          <w:szCs w:val="32"/>
          <w:lang w:val="en-US" w:eastAsia="zh-Hans"/>
        </w:rPr>
        <w:t>内容</w:t>
      </w:r>
      <w:r>
        <w:rPr>
          <w:rFonts w:hint="eastAsia" w:ascii="Times New Roman" w:hAnsi="Times New Roman" w:eastAsia="仿宋_GB2312" w:cs="宋体"/>
          <w:color w:val="000000"/>
          <w:kern w:val="0"/>
          <w:sz w:val="32"/>
          <w:szCs w:val="32"/>
        </w:rPr>
        <w:t>。</w:t>
      </w:r>
    </w:p>
    <w:p>
      <w:pPr>
        <w:outlineLvl w:val="1"/>
        <w:rPr>
          <w:rFonts w:ascii="Times New Roman" w:hAnsi="Times New Roman" w:eastAsia="楷体" w:cs="宋体"/>
          <w:b/>
          <w:bCs/>
          <w:color w:val="000000"/>
          <w:kern w:val="0"/>
          <w:sz w:val="32"/>
          <w:szCs w:val="32"/>
        </w:rPr>
      </w:pPr>
      <w:bookmarkStart w:id="59" w:name="_Toc1131744527"/>
      <w:bookmarkStart w:id="60" w:name="_Toc14909"/>
      <w:r>
        <w:rPr>
          <w:rFonts w:hint="eastAsia" w:ascii="Times New Roman" w:hAnsi="Times New Roman" w:eastAsia="楷体" w:cs="宋体"/>
          <w:b/>
          <w:bCs/>
          <w:color w:val="000000"/>
          <w:kern w:val="0"/>
          <w:sz w:val="32"/>
          <w:szCs w:val="32"/>
        </w:rPr>
        <w:t>（六）第六章：</w:t>
      </w:r>
      <w:r>
        <w:rPr>
          <w:rFonts w:hint="eastAsia" w:ascii="Times New Roman" w:hAnsi="Times New Roman" w:eastAsia="楷体" w:cs="宋体"/>
          <w:b/>
          <w:bCs/>
          <w:color w:val="000000"/>
          <w:kern w:val="0"/>
          <w:sz w:val="32"/>
          <w:szCs w:val="32"/>
          <w:lang w:val="en-US" w:eastAsia="zh-Hans"/>
        </w:rPr>
        <w:t>企</w:t>
      </w:r>
      <w:r>
        <w:rPr>
          <w:rFonts w:hint="eastAsia" w:ascii="Times New Roman" w:hAnsi="Times New Roman" w:eastAsia="楷体" w:cs="宋体"/>
          <w:b/>
          <w:bCs/>
          <w:color w:val="000000"/>
          <w:kern w:val="0"/>
          <w:sz w:val="32"/>
          <w:szCs w:val="32"/>
        </w:rPr>
        <w:t>业信用风险分类指标</w:t>
      </w:r>
      <w:bookmarkEnd w:id="59"/>
      <w:bookmarkEnd w:id="60"/>
    </w:p>
    <w:p>
      <w:pPr>
        <w:ind w:firstLine="640" w:firstLineChars="200"/>
        <w:rPr>
          <w:rFonts w:hint="eastAsia"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本章节</w:t>
      </w:r>
      <w:r>
        <w:rPr>
          <w:rFonts w:hint="eastAsia" w:ascii="Times New Roman" w:hAnsi="Times New Roman" w:eastAsia="仿宋_GB2312" w:cs="宋体"/>
          <w:color w:val="000000"/>
          <w:kern w:val="0"/>
          <w:sz w:val="32"/>
          <w:szCs w:val="32"/>
          <w:lang w:val="en-US" w:eastAsia="zh-Hans"/>
        </w:rPr>
        <w:t>阐述了企业信用风险分类指标信息，包括指标属性、指标说明等</w:t>
      </w:r>
      <w:r>
        <w:rPr>
          <w:rFonts w:hint="eastAsia" w:ascii="Times New Roman" w:hAnsi="Times New Roman" w:eastAsia="仿宋_GB2312" w:cs="宋体"/>
          <w:color w:val="000000"/>
          <w:kern w:val="0"/>
          <w:sz w:val="32"/>
          <w:szCs w:val="32"/>
        </w:rPr>
        <w:t>。</w:t>
      </w:r>
    </w:p>
    <w:p>
      <w:pPr>
        <w:outlineLvl w:val="1"/>
        <w:rPr>
          <w:rFonts w:ascii="Times New Roman" w:hAnsi="Times New Roman" w:cs="宋体"/>
          <w:kern w:val="0"/>
          <w:sz w:val="24"/>
          <w:szCs w:val="24"/>
        </w:rPr>
      </w:pPr>
      <w:bookmarkStart w:id="61" w:name="_Toc12867"/>
      <w:bookmarkStart w:id="62" w:name="_Toc17924"/>
      <w:bookmarkStart w:id="63" w:name="_Toc967603810"/>
      <w:r>
        <w:rPr>
          <w:rFonts w:hint="eastAsia" w:ascii="Times New Roman" w:hAnsi="Times New Roman" w:eastAsia="楷体" w:cs="宋体"/>
          <w:b/>
          <w:bCs/>
          <w:color w:val="000000"/>
          <w:kern w:val="0"/>
          <w:sz w:val="32"/>
          <w:szCs w:val="32"/>
        </w:rPr>
        <w:t>（七）第七章：</w:t>
      </w:r>
      <w:bookmarkEnd w:id="61"/>
      <w:r>
        <w:rPr>
          <w:rFonts w:hint="eastAsia" w:ascii="Times New Roman" w:hAnsi="Times New Roman" w:eastAsia="楷体" w:cs="宋体"/>
          <w:b/>
          <w:bCs/>
          <w:color w:val="000000"/>
          <w:kern w:val="0"/>
          <w:sz w:val="32"/>
          <w:szCs w:val="32"/>
        </w:rPr>
        <w:t>企业信用风险分类模型</w:t>
      </w:r>
      <w:bookmarkEnd w:id="62"/>
      <w:bookmarkEnd w:id="63"/>
    </w:p>
    <w:p>
      <w:pPr>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本章节</w:t>
      </w:r>
      <w:r>
        <w:rPr>
          <w:rFonts w:hint="eastAsia" w:ascii="Times New Roman" w:hAnsi="Times New Roman" w:eastAsia="仿宋_GB2312" w:cs="宋体"/>
          <w:color w:val="000000"/>
          <w:kern w:val="0"/>
          <w:sz w:val="32"/>
          <w:szCs w:val="32"/>
          <w:lang w:val="en-US" w:eastAsia="zh-Hans"/>
        </w:rPr>
        <w:t>介绍了企业信用风险分类模型，包括模型构建方法、指标赋分方法、风险得分计算方法等</w:t>
      </w:r>
      <w:r>
        <w:rPr>
          <w:rFonts w:hint="eastAsia" w:ascii="Times New Roman" w:hAnsi="Times New Roman" w:eastAsia="仿宋_GB2312" w:cs="宋体"/>
          <w:color w:val="000000"/>
          <w:kern w:val="0"/>
          <w:sz w:val="32"/>
          <w:szCs w:val="32"/>
        </w:rPr>
        <w:t>。</w:t>
      </w:r>
    </w:p>
    <w:p>
      <w:pPr>
        <w:outlineLvl w:val="1"/>
        <w:rPr>
          <w:rFonts w:ascii="Times New Roman" w:hAnsi="Times New Roman" w:cs="宋体"/>
          <w:kern w:val="0"/>
          <w:sz w:val="24"/>
          <w:szCs w:val="24"/>
        </w:rPr>
      </w:pPr>
      <w:bookmarkStart w:id="64" w:name="_Toc13984"/>
      <w:bookmarkStart w:id="65" w:name="_Toc30815"/>
      <w:bookmarkStart w:id="66" w:name="_Toc1771059586"/>
      <w:r>
        <w:rPr>
          <w:rFonts w:hint="eastAsia" w:ascii="Times New Roman" w:hAnsi="Times New Roman" w:eastAsia="楷体" w:cs="宋体"/>
          <w:b/>
          <w:bCs/>
          <w:color w:val="000000"/>
          <w:kern w:val="0"/>
          <w:sz w:val="32"/>
          <w:szCs w:val="32"/>
        </w:rPr>
        <w:t>（八）第八章：</w:t>
      </w:r>
      <w:bookmarkEnd w:id="64"/>
      <w:r>
        <w:rPr>
          <w:rFonts w:hint="eastAsia" w:ascii="Times New Roman" w:hAnsi="Times New Roman" w:eastAsia="楷体" w:cs="宋体"/>
          <w:b/>
          <w:bCs/>
          <w:color w:val="000000"/>
          <w:kern w:val="0"/>
          <w:sz w:val="32"/>
          <w:szCs w:val="32"/>
        </w:rPr>
        <w:t>企业信用风险等级划分与调整</w:t>
      </w:r>
      <w:bookmarkEnd w:id="65"/>
      <w:bookmarkEnd w:id="66"/>
    </w:p>
    <w:p>
      <w:pPr>
        <w:ind w:firstLine="640" w:firstLineChars="200"/>
        <w:rPr>
          <w:rFonts w:hint="eastAsia" w:ascii="Times New Roman" w:hAnsi="Times New Roman" w:eastAsia="仿宋_GB2312" w:cs="宋体"/>
          <w:color w:val="000000"/>
          <w:kern w:val="0"/>
          <w:sz w:val="32"/>
          <w:szCs w:val="32"/>
          <w:lang w:val="en-US" w:eastAsia="zh-Hans"/>
        </w:rPr>
      </w:pPr>
      <w:r>
        <w:rPr>
          <w:rFonts w:hint="eastAsia" w:ascii="Times New Roman" w:hAnsi="Times New Roman" w:eastAsia="仿宋_GB2312" w:cs="宋体"/>
          <w:color w:val="000000"/>
          <w:kern w:val="0"/>
          <w:sz w:val="32"/>
          <w:szCs w:val="32"/>
        </w:rPr>
        <w:t>本章节</w:t>
      </w:r>
      <w:r>
        <w:rPr>
          <w:rFonts w:hint="eastAsia" w:ascii="Times New Roman" w:hAnsi="Times New Roman" w:eastAsia="仿宋_GB2312" w:cs="宋体"/>
          <w:color w:val="000000"/>
          <w:kern w:val="0"/>
          <w:sz w:val="32"/>
          <w:szCs w:val="32"/>
          <w:lang w:val="en-US" w:eastAsia="zh-Hans"/>
        </w:rPr>
        <w:t>明确了企业信用风险等级划分方式，根据风险分值从低到高可分别用</w:t>
      </w:r>
      <w:bookmarkStart w:id="67" w:name="Bookmark13"/>
      <w:r>
        <w:rPr>
          <w:rFonts w:hint="eastAsia" w:ascii="Times New Roman" w:hAnsi="Times New Roman" w:eastAsia="仿宋_GB2312" w:cs="宋体"/>
          <w:color w:val="000000"/>
          <w:kern w:val="0"/>
          <w:sz w:val="32"/>
          <w:szCs w:val="32"/>
          <w:lang w:val="en-US" w:eastAsia="zh-CN"/>
        </w:rPr>
        <w:t>“低风险”“一般风险”“较高风险”“高风险”</w:t>
      </w:r>
      <w:bookmarkEnd w:id="67"/>
      <w:r>
        <w:rPr>
          <w:rFonts w:hint="eastAsia" w:ascii="Times New Roman" w:hAnsi="Times New Roman" w:eastAsia="仿宋_GB2312" w:cs="宋体"/>
          <w:color w:val="000000"/>
          <w:kern w:val="0"/>
          <w:sz w:val="32"/>
          <w:szCs w:val="32"/>
          <w:lang w:val="en-US" w:eastAsia="zh-Hans"/>
        </w:rPr>
        <w:t>；同时明确了涉及定性指标</w:t>
      </w:r>
      <w:r>
        <w:rPr>
          <w:rFonts w:hint="eastAsia" w:ascii="Times New Roman" w:hAnsi="Times New Roman" w:eastAsia="仿宋_GB2312" w:cs="宋体"/>
          <w:color w:val="000000"/>
          <w:kern w:val="0"/>
          <w:sz w:val="32"/>
          <w:szCs w:val="32"/>
          <w:lang w:val="en-US" w:eastAsia="zh-CN"/>
        </w:rPr>
        <w:t>时，</w:t>
      </w:r>
      <w:r>
        <w:rPr>
          <w:rFonts w:hint="eastAsia" w:ascii="Times New Roman" w:hAnsi="Times New Roman" w:eastAsia="仿宋_GB2312" w:cs="宋体"/>
          <w:color w:val="000000"/>
          <w:kern w:val="0"/>
          <w:sz w:val="32"/>
          <w:szCs w:val="32"/>
          <w:lang w:val="en-US" w:eastAsia="zh-Hans"/>
        </w:rPr>
        <w:t>对应风险等级的调整规则。</w:t>
      </w:r>
    </w:p>
    <w:p>
      <w:pPr>
        <w:outlineLvl w:val="1"/>
        <w:rPr>
          <w:rFonts w:ascii="Times New Roman" w:hAnsi="Times New Roman" w:cs="宋体"/>
          <w:kern w:val="0"/>
          <w:sz w:val="24"/>
          <w:szCs w:val="24"/>
        </w:rPr>
      </w:pPr>
      <w:bookmarkStart w:id="68" w:name="_Toc30348"/>
      <w:bookmarkStart w:id="69" w:name="_Toc25643"/>
      <w:bookmarkStart w:id="70" w:name="_Toc2075114482"/>
      <w:r>
        <w:rPr>
          <w:rFonts w:hint="eastAsia" w:ascii="Times New Roman" w:hAnsi="Times New Roman" w:eastAsia="楷体" w:cs="宋体"/>
          <w:b/>
          <w:bCs/>
          <w:color w:val="000000"/>
          <w:kern w:val="0"/>
          <w:sz w:val="32"/>
          <w:szCs w:val="32"/>
        </w:rPr>
        <w:t>（九）第九章：</w:t>
      </w:r>
      <w:bookmarkEnd w:id="68"/>
      <w:r>
        <w:rPr>
          <w:rFonts w:hint="eastAsia" w:ascii="Times New Roman" w:hAnsi="Times New Roman" w:eastAsia="楷体" w:cs="宋体"/>
          <w:b/>
          <w:bCs/>
          <w:color w:val="000000"/>
          <w:kern w:val="0"/>
          <w:sz w:val="32"/>
          <w:szCs w:val="32"/>
        </w:rPr>
        <w:t>企业信用风险分类结果应用</w:t>
      </w:r>
      <w:bookmarkEnd w:id="69"/>
      <w:bookmarkEnd w:id="70"/>
    </w:p>
    <w:p>
      <w:pPr>
        <w:ind w:firstLine="640" w:firstLineChars="200"/>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本章节</w:t>
      </w:r>
      <w:r>
        <w:rPr>
          <w:rFonts w:hint="eastAsia" w:ascii="Times New Roman" w:hAnsi="Times New Roman" w:eastAsia="仿宋_GB2312" w:cs="宋体"/>
          <w:color w:val="000000"/>
          <w:kern w:val="0"/>
          <w:sz w:val="32"/>
          <w:szCs w:val="32"/>
          <w:lang w:val="en-US" w:eastAsia="zh-Hans"/>
        </w:rPr>
        <w:t>介绍</w:t>
      </w:r>
      <w:r>
        <w:rPr>
          <w:rFonts w:hint="eastAsia" w:ascii="Times New Roman" w:hAnsi="Times New Roman" w:eastAsia="仿宋_GB2312" w:cs="宋体"/>
          <w:color w:val="000000"/>
          <w:kern w:val="0"/>
          <w:sz w:val="32"/>
          <w:szCs w:val="32"/>
        </w:rPr>
        <w:t>了企业信用风险分类结果</w:t>
      </w:r>
      <w:r>
        <w:rPr>
          <w:rFonts w:hint="eastAsia" w:ascii="Times New Roman" w:hAnsi="Times New Roman" w:eastAsia="仿宋_GB2312" w:cs="宋体"/>
          <w:color w:val="000000"/>
          <w:kern w:val="0"/>
          <w:sz w:val="32"/>
          <w:szCs w:val="32"/>
          <w:lang w:val="en-US" w:eastAsia="zh-Hans"/>
        </w:rPr>
        <w:t>的</w:t>
      </w:r>
      <w:r>
        <w:rPr>
          <w:rFonts w:hint="default" w:eastAsia="仿宋_GB2312" w:cs="宋体"/>
          <w:color w:val="000000"/>
          <w:kern w:val="0"/>
          <w:sz w:val="32"/>
          <w:szCs w:val="32"/>
          <w:lang w:eastAsia="zh-Hans"/>
        </w:rPr>
        <w:t>5</w:t>
      </w:r>
      <w:r>
        <w:rPr>
          <w:rFonts w:hint="eastAsia" w:eastAsia="仿宋_GB2312" w:cs="宋体"/>
          <w:color w:val="000000"/>
          <w:kern w:val="0"/>
          <w:sz w:val="32"/>
          <w:szCs w:val="32"/>
          <w:lang w:val="en-US" w:eastAsia="zh-Hans"/>
        </w:rPr>
        <w:t>个</w:t>
      </w:r>
      <w:r>
        <w:rPr>
          <w:rFonts w:hint="eastAsia" w:ascii="Times New Roman" w:hAnsi="Times New Roman" w:eastAsia="仿宋_GB2312" w:cs="宋体"/>
          <w:color w:val="000000"/>
          <w:kern w:val="0"/>
          <w:sz w:val="32"/>
          <w:szCs w:val="32"/>
        </w:rPr>
        <w:t>应用</w:t>
      </w:r>
      <w:r>
        <w:rPr>
          <w:rFonts w:hint="eastAsia" w:ascii="Times New Roman" w:hAnsi="Times New Roman" w:eastAsia="仿宋_GB2312" w:cs="宋体"/>
          <w:color w:val="000000"/>
          <w:kern w:val="0"/>
          <w:sz w:val="32"/>
          <w:szCs w:val="32"/>
          <w:lang w:val="en-US" w:eastAsia="zh-Hans"/>
        </w:rPr>
        <w:t>方向</w:t>
      </w:r>
      <w:r>
        <w:rPr>
          <w:rFonts w:hint="eastAsia" w:ascii="Times New Roman" w:hAnsi="Times New Roman" w:eastAsia="仿宋_GB2312" w:cs="宋体"/>
          <w:color w:val="000000"/>
          <w:kern w:val="0"/>
          <w:sz w:val="32"/>
          <w:szCs w:val="32"/>
          <w:lang w:eastAsia="zh-Hans"/>
        </w:rPr>
        <w:t>，</w:t>
      </w:r>
      <w:r>
        <w:rPr>
          <w:rFonts w:hint="eastAsia" w:ascii="Times New Roman" w:hAnsi="Times New Roman" w:eastAsia="仿宋_GB2312" w:cs="宋体"/>
          <w:color w:val="000000"/>
          <w:kern w:val="0"/>
          <w:sz w:val="32"/>
          <w:szCs w:val="32"/>
          <w:lang w:val="en-US" w:eastAsia="zh-Hans"/>
        </w:rPr>
        <w:t>包括</w:t>
      </w:r>
      <w:r>
        <w:rPr>
          <w:rFonts w:hint="eastAsia" w:ascii="Times New Roman" w:hAnsi="Times New Roman" w:eastAsia="仿宋_GB2312" w:cs="宋体"/>
          <w:color w:val="000000"/>
          <w:kern w:val="0"/>
          <w:sz w:val="32"/>
          <w:szCs w:val="32"/>
          <w:shd w:val="clear" w:color="auto" w:fill="auto"/>
          <w:lang w:val="en-US" w:eastAsia="zh-Hans"/>
        </w:rPr>
        <w:t>“双随机一公开”</w:t>
      </w:r>
      <w:r>
        <w:rPr>
          <w:rFonts w:hint="eastAsia" w:eastAsia="仿宋_GB2312" w:cs="宋体"/>
          <w:color w:val="000000"/>
          <w:kern w:val="0"/>
          <w:sz w:val="32"/>
          <w:szCs w:val="32"/>
          <w:shd w:val="clear" w:color="auto" w:fill="auto"/>
          <w:lang w:val="en-US" w:eastAsia="zh-CN"/>
        </w:rPr>
        <w:t>监管</w:t>
      </w:r>
      <w:r>
        <w:rPr>
          <w:rFonts w:hint="eastAsia" w:eastAsia="仿宋_GB2312" w:cs="宋体"/>
          <w:color w:val="000000"/>
          <w:kern w:val="0"/>
          <w:sz w:val="32"/>
          <w:szCs w:val="32"/>
          <w:shd w:val="clear" w:color="auto" w:fill="auto"/>
          <w:lang w:val="en-US" w:eastAsia="zh-Hans"/>
        </w:rPr>
        <w:t>应用</w:t>
      </w:r>
      <w:r>
        <w:rPr>
          <w:rFonts w:hint="eastAsia" w:ascii="Times New Roman" w:hAnsi="Times New Roman" w:eastAsia="仿宋_GB2312" w:cs="宋体"/>
          <w:color w:val="000000"/>
          <w:kern w:val="0"/>
          <w:sz w:val="32"/>
          <w:szCs w:val="32"/>
          <w:lang w:val="en-US" w:eastAsia="zh-Hans"/>
        </w:rPr>
        <w:t>、行政许可</w:t>
      </w:r>
      <w:r>
        <w:rPr>
          <w:rFonts w:hint="eastAsia" w:eastAsia="仿宋_GB2312" w:cs="宋体"/>
          <w:color w:val="000000"/>
          <w:kern w:val="0"/>
          <w:sz w:val="32"/>
          <w:szCs w:val="32"/>
          <w:shd w:val="clear" w:color="auto" w:fill="auto"/>
          <w:lang w:val="en-US" w:eastAsia="zh-Hans"/>
        </w:rPr>
        <w:t>应用</w:t>
      </w:r>
      <w:r>
        <w:rPr>
          <w:rFonts w:hint="eastAsia" w:ascii="Times New Roman" w:hAnsi="Times New Roman" w:eastAsia="仿宋_GB2312" w:cs="宋体"/>
          <w:color w:val="000000"/>
          <w:kern w:val="0"/>
          <w:sz w:val="32"/>
          <w:szCs w:val="32"/>
          <w:lang w:val="en-US" w:eastAsia="zh-Hans"/>
        </w:rPr>
        <w:t>、</w:t>
      </w:r>
      <w:r>
        <w:rPr>
          <w:rFonts w:hint="eastAsia" w:eastAsia="仿宋_GB2312" w:cs="宋体"/>
          <w:color w:val="000000"/>
          <w:kern w:val="0"/>
          <w:sz w:val="32"/>
          <w:szCs w:val="32"/>
          <w:lang w:val="en-US" w:eastAsia="zh-Hans"/>
        </w:rPr>
        <w:t>重点</w:t>
      </w:r>
      <w:r>
        <w:rPr>
          <w:rFonts w:hint="eastAsia" w:ascii="Times New Roman" w:hAnsi="Times New Roman" w:eastAsia="仿宋_GB2312" w:cs="宋体"/>
          <w:color w:val="000000"/>
          <w:kern w:val="0"/>
          <w:sz w:val="32"/>
          <w:szCs w:val="32"/>
          <w:lang w:val="en-US" w:eastAsia="zh-Hans"/>
        </w:rPr>
        <w:t>领域</w:t>
      </w:r>
      <w:r>
        <w:rPr>
          <w:rFonts w:hint="eastAsia" w:eastAsia="仿宋_GB2312" w:cs="宋体"/>
          <w:color w:val="000000"/>
          <w:kern w:val="0"/>
          <w:sz w:val="32"/>
          <w:szCs w:val="32"/>
          <w:shd w:val="clear" w:color="auto" w:fill="auto"/>
          <w:lang w:val="en-US" w:eastAsia="zh-Hans"/>
        </w:rPr>
        <w:t>应用</w:t>
      </w:r>
      <w:r>
        <w:rPr>
          <w:rFonts w:hint="eastAsia" w:eastAsia="仿宋_GB2312" w:cs="宋体"/>
          <w:color w:val="000000"/>
          <w:kern w:val="0"/>
          <w:sz w:val="32"/>
          <w:szCs w:val="32"/>
          <w:lang w:val="en-US" w:eastAsia="zh-Hans"/>
        </w:rPr>
        <w:t>、其他业务领域</w:t>
      </w:r>
      <w:r>
        <w:rPr>
          <w:rFonts w:hint="eastAsia" w:eastAsia="仿宋_GB2312" w:cs="宋体"/>
          <w:color w:val="000000"/>
          <w:kern w:val="0"/>
          <w:sz w:val="32"/>
          <w:szCs w:val="32"/>
          <w:shd w:val="clear" w:color="auto" w:fill="auto"/>
          <w:lang w:val="en-US" w:eastAsia="zh-Hans"/>
        </w:rPr>
        <w:t>应用</w:t>
      </w:r>
      <w:r>
        <w:rPr>
          <w:rFonts w:hint="eastAsia" w:ascii="Times New Roman" w:hAnsi="Times New Roman" w:eastAsia="仿宋_GB2312" w:cs="宋体"/>
          <w:color w:val="000000"/>
          <w:kern w:val="0"/>
          <w:sz w:val="32"/>
          <w:szCs w:val="32"/>
          <w:lang w:val="en-US" w:eastAsia="zh-Hans"/>
        </w:rPr>
        <w:t>及其他场景</w:t>
      </w:r>
      <w:r>
        <w:rPr>
          <w:rFonts w:hint="eastAsia" w:eastAsia="仿宋_GB2312" w:cs="宋体"/>
          <w:color w:val="000000"/>
          <w:kern w:val="0"/>
          <w:sz w:val="32"/>
          <w:szCs w:val="32"/>
          <w:lang w:val="en-US" w:eastAsia="zh-Hans"/>
        </w:rPr>
        <w:t>应用</w:t>
      </w:r>
      <w:r>
        <w:rPr>
          <w:rFonts w:hint="eastAsia" w:ascii="Times New Roman" w:hAnsi="Times New Roman" w:eastAsia="仿宋_GB2312" w:cs="宋体"/>
          <w:color w:val="000000"/>
          <w:kern w:val="0"/>
          <w:sz w:val="32"/>
          <w:szCs w:val="32"/>
        </w:rPr>
        <w:t>。</w:t>
      </w:r>
    </w:p>
    <w:p>
      <w:pPr>
        <w:numPr>
          <w:ilvl w:val="0"/>
          <w:numId w:val="5"/>
        </w:numPr>
        <w:outlineLvl w:val="1"/>
        <w:rPr>
          <w:rFonts w:hint="eastAsia" w:ascii="Times New Roman" w:hAnsi="Times New Roman" w:eastAsia="楷体" w:cs="宋体"/>
          <w:b/>
          <w:bCs/>
          <w:color w:val="000000"/>
          <w:kern w:val="0"/>
          <w:sz w:val="32"/>
          <w:szCs w:val="32"/>
          <w:lang w:val="en-US" w:eastAsia="zh-CN" w:bidi="ar-SA"/>
        </w:rPr>
      </w:pPr>
      <w:bookmarkStart w:id="71" w:name="_Toc1314671694"/>
      <w:bookmarkStart w:id="72" w:name="_Toc19545"/>
      <w:r>
        <w:rPr>
          <w:rFonts w:hint="eastAsia" w:ascii="Times New Roman" w:hAnsi="Times New Roman" w:eastAsia="楷体" w:cs="宋体"/>
          <w:b/>
          <w:bCs/>
          <w:color w:val="000000"/>
          <w:kern w:val="0"/>
          <w:sz w:val="32"/>
          <w:szCs w:val="32"/>
          <w:lang w:val="en-US" w:eastAsia="zh-CN" w:bidi="ar-SA"/>
        </w:rPr>
        <w:t>附录</w:t>
      </w:r>
      <w:bookmarkEnd w:id="71"/>
      <w:bookmarkEnd w:id="72"/>
    </w:p>
    <w:p>
      <w:pPr>
        <w:ind w:firstLine="640" w:firstLineChars="200"/>
        <w:rPr>
          <w:rFonts w:hint="eastAsia" w:eastAsia="Times New Roman"/>
          <w:lang w:val="en-US" w:eastAsia="zh-Hans"/>
        </w:rPr>
      </w:pPr>
      <w:r>
        <w:rPr>
          <w:rFonts w:hint="eastAsia" w:ascii="Times New Roman" w:hAnsi="Times New Roman" w:eastAsia="仿宋_GB2312" w:cs="Times New Roman"/>
          <w:color w:val="auto"/>
          <w:sz w:val="32"/>
          <w:szCs w:val="32"/>
          <w:lang w:val="en-US" w:eastAsia="zh-CN"/>
        </w:rPr>
        <w:t>本标准</w:t>
      </w:r>
      <w:r>
        <w:rPr>
          <w:rFonts w:hint="eastAsia" w:ascii="Times New Roman" w:hAnsi="Times New Roman" w:eastAsia="仿宋_GB2312" w:cs="Times New Roman"/>
          <w:sz w:val="32"/>
          <w:szCs w:val="32"/>
          <w:lang w:val="en-US" w:eastAsia="zh-CN"/>
        </w:rPr>
        <w:t>共有三份附录，包括</w:t>
      </w:r>
      <w:r>
        <w:rPr>
          <w:rFonts w:hint="eastAsia" w:ascii="Times New Roman" w:hAnsi="Times New Roman" w:eastAsia="仿宋_GB2312" w:cs="Times New Roman"/>
          <w:color w:val="auto"/>
          <w:sz w:val="32"/>
          <w:szCs w:val="32"/>
        </w:rPr>
        <w:t>（资料性）企业类型示例</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（资料性）企业信用风险分类标签示例（重点</w:t>
      </w:r>
      <w:r>
        <w:rPr>
          <w:rFonts w:hint="eastAsia" w:eastAsia="仿宋_GB2312" w:cs="Times New Roman"/>
          <w:color w:val="auto"/>
          <w:sz w:val="32"/>
          <w:szCs w:val="32"/>
          <w:lang w:val="en-US" w:eastAsia="zh-Hans"/>
        </w:rPr>
        <w:t>关注</w:t>
      </w:r>
      <w:r>
        <w:rPr>
          <w:rFonts w:hint="eastAsia" w:ascii="Times New Roman" w:hAnsi="Times New Roman" w:eastAsia="仿宋_GB2312" w:cs="Times New Roman"/>
          <w:color w:val="auto"/>
          <w:sz w:val="32"/>
          <w:szCs w:val="32"/>
        </w:rPr>
        <w:t>行业）</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（规范性）</w:t>
      </w:r>
      <w:r>
        <w:rPr>
          <w:rFonts w:hint="eastAsia" w:eastAsia="仿宋_GB2312" w:cs="Times New Roman"/>
          <w:color w:val="auto"/>
          <w:sz w:val="32"/>
          <w:szCs w:val="32"/>
          <w:lang w:val="en-US" w:eastAsia="zh-CN"/>
        </w:rPr>
        <w:t>通用型</w:t>
      </w:r>
      <w:r>
        <w:rPr>
          <w:rFonts w:hint="eastAsia" w:ascii="Times New Roman" w:hAnsi="Times New Roman" w:eastAsia="仿宋_GB2312" w:cs="宋体"/>
          <w:color w:val="000000"/>
          <w:kern w:val="0"/>
          <w:sz w:val="32"/>
          <w:szCs w:val="32"/>
        </w:rPr>
        <w:t>企业</w:t>
      </w:r>
      <w:r>
        <w:rPr>
          <w:rFonts w:hint="eastAsia" w:ascii="Times New Roman" w:hAnsi="Times New Roman" w:eastAsia="仿宋_GB2312" w:cs="Times New Roman"/>
          <w:color w:val="auto"/>
          <w:sz w:val="32"/>
          <w:szCs w:val="32"/>
        </w:rPr>
        <w:t>信用风险指标体系</w:t>
      </w:r>
      <w:r>
        <w:rPr>
          <w:rFonts w:hint="eastAsia" w:ascii="Times New Roman" w:hAnsi="Times New Roman" w:eastAsia="仿宋_GB2312" w:cs="Times New Roman"/>
          <w:color w:val="auto"/>
          <w:sz w:val="32"/>
          <w:szCs w:val="32"/>
          <w:lang w:eastAsia="zh-Hans"/>
        </w:rPr>
        <w:t>。</w:t>
      </w:r>
    </w:p>
    <w:p>
      <w:pPr>
        <w:pStyle w:val="27"/>
        <w:numPr>
          <w:ilvl w:val="0"/>
          <w:numId w:val="2"/>
        </w:numPr>
        <w:ind w:firstLineChars="0"/>
        <w:jc w:val="left"/>
        <w:outlineLvl w:val="0"/>
        <w:rPr>
          <w:rFonts w:hint="eastAsia" w:ascii="Times New Roman" w:hAnsi="Times New Roman" w:eastAsia="黑体" w:cs="Times New Roman"/>
          <w:b/>
          <w:sz w:val="32"/>
          <w:szCs w:val="32"/>
        </w:rPr>
      </w:pPr>
      <w:bookmarkStart w:id="73" w:name="_Toc13450"/>
      <w:bookmarkStart w:id="74" w:name="_Toc227917075"/>
      <w:bookmarkStart w:id="75" w:name="_Toc25028"/>
      <w:r>
        <w:rPr>
          <w:rFonts w:hint="eastAsia" w:ascii="Times New Roman" w:hAnsi="Times New Roman" w:eastAsia="黑体" w:cs="Times New Roman"/>
          <w:b/>
          <w:sz w:val="32"/>
          <w:szCs w:val="32"/>
        </w:rPr>
        <w:t>与有关法律法规和标准的关系</w:t>
      </w:r>
      <w:bookmarkEnd w:id="73"/>
      <w:bookmarkEnd w:id="74"/>
      <w:bookmarkEnd w:id="75"/>
    </w:p>
    <w:p>
      <w:pPr>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本标准符合国家现行的法律、法规及标准要求。</w:t>
      </w:r>
    </w:p>
    <w:p>
      <w:pPr>
        <w:pStyle w:val="27"/>
        <w:numPr>
          <w:ilvl w:val="0"/>
          <w:numId w:val="2"/>
        </w:numPr>
        <w:ind w:firstLineChars="0"/>
        <w:jc w:val="left"/>
        <w:outlineLvl w:val="0"/>
        <w:rPr>
          <w:rFonts w:hint="eastAsia" w:ascii="Times New Roman" w:hAnsi="Times New Roman" w:eastAsia="黑体" w:cs="Times New Roman"/>
          <w:b/>
          <w:sz w:val="32"/>
          <w:szCs w:val="32"/>
        </w:rPr>
      </w:pPr>
      <w:bookmarkStart w:id="76" w:name="_Toc1638936924"/>
      <w:bookmarkStart w:id="77" w:name="_Toc3957"/>
      <w:bookmarkStart w:id="78" w:name="_Toc28539"/>
      <w:r>
        <w:rPr>
          <w:rFonts w:hint="eastAsia" w:ascii="Times New Roman" w:hAnsi="Times New Roman" w:eastAsia="黑体" w:cs="Times New Roman"/>
          <w:b/>
          <w:sz w:val="32"/>
          <w:szCs w:val="32"/>
        </w:rPr>
        <w:t>是否涉及专利等知识产权问题</w:t>
      </w:r>
      <w:bookmarkEnd w:id="76"/>
      <w:bookmarkEnd w:id="77"/>
      <w:bookmarkEnd w:id="78"/>
    </w:p>
    <w:p>
      <w:pPr>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本标准暂未发现涉及相关专利等知识产权问题。</w:t>
      </w:r>
    </w:p>
    <w:p>
      <w:pPr>
        <w:pStyle w:val="27"/>
        <w:numPr>
          <w:ilvl w:val="0"/>
          <w:numId w:val="2"/>
        </w:numPr>
        <w:ind w:firstLineChars="0"/>
        <w:jc w:val="left"/>
        <w:outlineLvl w:val="0"/>
        <w:rPr>
          <w:rFonts w:hint="eastAsia" w:ascii="Times New Roman" w:hAnsi="Times New Roman" w:eastAsia="黑体" w:cs="Times New Roman"/>
          <w:b/>
          <w:sz w:val="32"/>
          <w:szCs w:val="32"/>
        </w:rPr>
      </w:pPr>
      <w:bookmarkStart w:id="79" w:name="_Toc2279"/>
      <w:bookmarkStart w:id="80" w:name="_Toc1987625246"/>
      <w:bookmarkStart w:id="81" w:name="_Toc8975"/>
      <w:r>
        <w:rPr>
          <w:rFonts w:hint="eastAsia" w:ascii="Times New Roman" w:hAnsi="Times New Roman" w:eastAsia="黑体" w:cs="Times New Roman"/>
          <w:b/>
          <w:sz w:val="32"/>
          <w:szCs w:val="32"/>
        </w:rPr>
        <w:t>重大意见分歧的处理依据和结果</w:t>
      </w:r>
      <w:bookmarkEnd w:id="79"/>
      <w:bookmarkEnd w:id="80"/>
      <w:bookmarkEnd w:id="81"/>
    </w:p>
    <w:p>
      <w:pPr>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本标准在制定过程中未出现重大分歧意见。</w:t>
      </w:r>
    </w:p>
    <w:p>
      <w:pPr>
        <w:pStyle w:val="27"/>
        <w:numPr>
          <w:ilvl w:val="0"/>
          <w:numId w:val="2"/>
        </w:numPr>
        <w:ind w:firstLineChars="0"/>
        <w:jc w:val="left"/>
        <w:outlineLvl w:val="0"/>
        <w:rPr>
          <w:rFonts w:hint="eastAsia" w:ascii="Times New Roman" w:hAnsi="Times New Roman" w:eastAsia="黑体" w:cs="Times New Roman"/>
          <w:b/>
          <w:sz w:val="32"/>
          <w:szCs w:val="32"/>
        </w:rPr>
      </w:pPr>
      <w:bookmarkStart w:id="82" w:name="_Toc9518"/>
      <w:bookmarkStart w:id="83" w:name="_Toc1909380437"/>
      <w:bookmarkStart w:id="84" w:name="_Toc24141"/>
      <w:r>
        <w:rPr>
          <w:rFonts w:hint="eastAsia" w:ascii="Times New Roman" w:hAnsi="Times New Roman" w:eastAsia="黑体" w:cs="Times New Roman"/>
          <w:b/>
          <w:sz w:val="32"/>
          <w:szCs w:val="32"/>
        </w:rPr>
        <w:t>作为推荐性标准的建议</w:t>
      </w:r>
      <w:bookmarkEnd w:id="82"/>
      <w:bookmarkEnd w:id="83"/>
      <w:bookmarkEnd w:id="84"/>
    </w:p>
    <w:p>
      <w:pPr>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本标准为首次制定，建议作为推荐性标准发布实施。</w:t>
      </w:r>
    </w:p>
    <w:p>
      <w:pPr>
        <w:pStyle w:val="27"/>
        <w:numPr>
          <w:ilvl w:val="0"/>
          <w:numId w:val="2"/>
        </w:numPr>
        <w:ind w:firstLineChars="0"/>
        <w:jc w:val="left"/>
        <w:outlineLvl w:val="0"/>
        <w:rPr>
          <w:rFonts w:hint="eastAsia" w:ascii="Times New Roman" w:hAnsi="Times New Roman" w:eastAsia="黑体" w:cs="Times New Roman"/>
          <w:b/>
          <w:sz w:val="32"/>
          <w:szCs w:val="32"/>
        </w:rPr>
      </w:pPr>
      <w:bookmarkStart w:id="85" w:name="_Toc1108867538"/>
      <w:bookmarkStart w:id="86" w:name="_Toc17905"/>
      <w:bookmarkStart w:id="87" w:name="_Toc24850"/>
      <w:r>
        <w:rPr>
          <w:rFonts w:hint="eastAsia" w:ascii="Times New Roman" w:hAnsi="Times New Roman" w:eastAsia="黑体" w:cs="Times New Roman"/>
          <w:b/>
          <w:sz w:val="32"/>
          <w:szCs w:val="32"/>
        </w:rPr>
        <w:t>后续贯彻措施</w:t>
      </w:r>
      <w:bookmarkEnd w:id="85"/>
      <w:bookmarkEnd w:id="86"/>
      <w:bookmarkEnd w:id="87"/>
    </w:p>
    <w:p>
      <w:pPr>
        <w:ind w:firstLine="640" w:firstLineChars="200"/>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本标准发布后，建议面向全省各地市开展宣贯培训工作，促进标准的有效应用，进一步推动我省企业信用风险分类管理工作的有序开展。</w:t>
      </w:r>
    </w:p>
    <w:p>
      <w:pPr>
        <w:pStyle w:val="27"/>
        <w:numPr>
          <w:ilvl w:val="0"/>
          <w:numId w:val="2"/>
        </w:numPr>
        <w:ind w:firstLineChars="0"/>
        <w:jc w:val="left"/>
        <w:outlineLvl w:val="0"/>
        <w:rPr>
          <w:rFonts w:hint="eastAsia" w:ascii="Times New Roman" w:hAnsi="Times New Roman" w:eastAsia="黑体" w:cs="Times New Roman"/>
          <w:b/>
          <w:sz w:val="32"/>
          <w:szCs w:val="32"/>
        </w:rPr>
      </w:pPr>
      <w:bookmarkStart w:id="88" w:name="_Toc22518"/>
      <w:bookmarkStart w:id="89" w:name="_Toc5263"/>
      <w:bookmarkStart w:id="90" w:name="_Toc873622500"/>
      <w:r>
        <w:rPr>
          <w:rFonts w:hint="eastAsia" w:ascii="Times New Roman" w:hAnsi="Times New Roman" w:eastAsia="黑体" w:cs="Times New Roman"/>
          <w:b/>
          <w:sz w:val="32"/>
          <w:szCs w:val="32"/>
        </w:rPr>
        <w:t>废止现行有关标准的建议</w:t>
      </w:r>
      <w:bookmarkEnd w:id="88"/>
      <w:bookmarkEnd w:id="89"/>
      <w:bookmarkEnd w:id="90"/>
    </w:p>
    <w:p>
      <w:pPr>
        <w:ind w:firstLine="640" w:firstLineChars="200"/>
        <w:rPr>
          <w:rFonts w:hint="eastAsia"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本标准不涉及对现行标准的废止。</w:t>
      </w:r>
    </w:p>
    <w:p>
      <w:pPr>
        <w:rPr>
          <w:rFonts w:hint="eastAsia" w:ascii="Times New Roman" w:hAnsi="Times New Roman" w:eastAsia="仿宋_GB2312" w:cs="Times New Roman"/>
          <w:color w:val="auto"/>
          <w:sz w:val="32"/>
          <w:szCs w:val="32"/>
        </w:rPr>
      </w:pPr>
    </w:p>
    <w:p>
      <w:pPr>
        <w:rPr>
          <w:rFonts w:hint="eastAsia" w:ascii="Times New Roman" w:hAnsi="Times New Roman" w:eastAsia="仿宋_GB2312" w:cs="宋体"/>
          <w:color w:val="000000"/>
          <w:kern w:val="0"/>
          <w:sz w:val="32"/>
          <w:szCs w:val="32"/>
        </w:rPr>
      </w:pPr>
    </w:p>
    <w:sectPr>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II</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75647"/>
    <w:multiLevelType w:val="singleLevel"/>
    <w:tmpl w:val="AF175647"/>
    <w:lvl w:ilvl="0" w:tentative="0">
      <w:start w:val="4"/>
      <w:numFmt w:val="chineseCounting"/>
      <w:suff w:val="nothing"/>
      <w:lvlText w:val="（%1）"/>
      <w:lvlJc w:val="left"/>
      <w:rPr>
        <w:rFonts w:hint="eastAsia"/>
      </w:rPr>
    </w:lvl>
  </w:abstractNum>
  <w:abstractNum w:abstractNumId="1">
    <w:nsid w:val="F28A1709"/>
    <w:multiLevelType w:val="singleLevel"/>
    <w:tmpl w:val="F28A1709"/>
    <w:lvl w:ilvl="0" w:tentative="0">
      <w:start w:val="6"/>
      <w:numFmt w:val="chineseCounting"/>
      <w:suff w:val="nothing"/>
      <w:lvlText w:val="（%1）"/>
      <w:lvlJc w:val="left"/>
      <w:rPr>
        <w:rFonts w:hint="eastAsia"/>
      </w:rPr>
    </w:lvl>
  </w:abstractNum>
  <w:abstractNum w:abstractNumId="2">
    <w:nsid w:val="1FC91163"/>
    <w:multiLevelType w:val="multilevel"/>
    <w:tmpl w:val="1FC91163"/>
    <w:lvl w:ilvl="0" w:tentative="0">
      <w:start w:val="1"/>
      <w:numFmt w:val="decimal"/>
      <w:pStyle w:val="24"/>
      <w:suff w:val="nothing"/>
      <w:lvlText w:val="%1　"/>
      <w:lvlJc w:val="left"/>
      <w:pPr>
        <w:ind w:left="0" w:firstLine="0"/>
      </w:pPr>
      <w:rPr>
        <w:rFonts w:hint="eastAsia" w:ascii="黑体" w:hAnsi="黑体" w:eastAsia="黑体" w:cs="Times New Roman"/>
        <w:b w:val="0"/>
        <w:i w:val="0"/>
        <w:color w:val="000000"/>
        <w:sz w:val="21"/>
        <w:szCs w:val="21"/>
      </w:rPr>
    </w:lvl>
    <w:lvl w:ilvl="1" w:tentative="0">
      <w:start w:val="1"/>
      <w:numFmt w:val="decimal"/>
      <w:pStyle w:val="29"/>
      <w:suff w:val="nothing"/>
      <w:lvlText w:val="%1.%2　"/>
      <w:lvlJc w:val="left"/>
      <w:pPr>
        <w:ind w:left="284" w:firstLine="0"/>
      </w:pPr>
      <w:rPr>
        <w:rFonts w:hint="eastAsia" w:ascii="黑体" w:hAnsi="黑体"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31"/>
      <w:suff w:val="nothing"/>
      <w:lvlText w:val="%1.%2.%3　"/>
      <w:lvlJc w:val="left"/>
      <w:pPr>
        <w:ind w:left="0" w:firstLine="0"/>
      </w:pPr>
      <w:rPr>
        <w:rFonts w:hint="default" w:ascii="黑体" w:hAnsi="黑体" w:eastAsia="黑体" w:cs="Times New Roman"/>
        <w:b w:val="0"/>
        <w:i w:val="0"/>
        <w:color w:val="auto"/>
        <w:sz w:val="21"/>
        <w:szCs w:val="21"/>
      </w:rPr>
    </w:lvl>
    <w:lvl w:ilvl="3" w:tentative="0">
      <w:start w:val="1"/>
      <w:numFmt w:val="decimal"/>
      <w:suff w:val="nothing"/>
      <w:lvlText w:val="%1.%2.%3.%4　"/>
      <w:lvlJc w:val="left"/>
      <w:pPr>
        <w:ind w:left="0" w:firstLine="0"/>
      </w:pPr>
      <w:rPr>
        <w:rFonts w:hint="eastAsia" w:ascii="黑体" w:hAnsi="黑体" w:eastAsia="黑体" w:cs="Times New Roman"/>
        <w:b w:val="0"/>
        <w:i w:val="0"/>
        <w:sz w:val="21"/>
      </w:rPr>
    </w:lvl>
    <w:lvl w:ilvl="4" w:tentative="0">
      <w:start w:val="1"/>
      <w:numFmt w:val="decimal"/>
      <w:suff w:val="nothing"/>
      <w:lvlText w:val="%1.%2.%3.%4.%5　"/>
      <w:lvlJc w:val="left"/>
      <w:pPr>
        <w:ind w:left="0" w:firstLine="0"/>
      </w:pPr>
      <w:rPr>
        <w:rFonts w:hint="eastAsia" w:ascii="黑体" w:hAnsi="Times New Roman" w:eastAsia="宋体" w:cs="Times New Roman"/>
        <w:b w:val="0"/>
        <w:i w:val="0"/>
        <w:sz w:val="21"/>
      </w:rPr>
    </w:lvl>
    <w:lvl w:ilvl="5" w:tentative="0">
      <w:start w:val="1"/>
      <w:numFmt w:val="decimal"/>
      <w:suff w:val="nothing"/>
      <w:lvlText w:val="%1.%2.%3.%4.%5.%6　"/>
      <w:lvlJc w:val="left"/>
      <w:pPr>
        <w:ind w:left="0" w:firstLine="0"/>
      </w:pPr>
      <w:rPr>
        <w:rFonts w:hint="eastAsia" w:ascii="黑体" w:hAnsi="Times New Roman" w:eastAsia="宋体" w:cs="Times New Roman"/>
        <w:b w:val="0"/>
        <w:i w:val="0"/>
        <w:sz w:val="21"/>
      </w:rPr>
    </w:lvl>
    <w:lvl w:ilvl="6" w:tentative="0">
      <w:start w:val="1"/>
      <w:numFmt w:val="decimal"/>
      <w:suff w:val="nothing"/>
      <w:lvlText w:val="%1%2.%3.%4.%5.%6.%7　"/>
      <w:lvlJc w:val="left"/>
      <w:pPr>
        <w:ind w:left="0" w:firstLine="0"/>
      </w:pPr>
      <w:rPr>
        <w:rFonts w:hint="eastAsia" w:ascii="黑体" w:hAnsi="Times New Roman" w:eastAsia="宋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3">
    <w:nsid w:val="3B702D57"/>
    <w:multiLevelType w:val="singleLevel"/>
    <w:tmpl w:val="3B702D57"/>
    <w:lvl w:ilvl="0" w:tentative="0">
      <w:start w:val="10"/>
      <w:numFmt w:val="chineseCounting"/>
      <w:suff w:val="nothing"/>
      <w:lvlText w:val="（%1）"/>
      <w:lvlJc w:val="left"/>
      <w:rPr>
        <w:rFonts w:hint="eastAsia"/>
      </w:rPr>
    </w:lvl>
  </w:abstractNum>
  <w:abstractNum w:abstractNumId="4">
    <w:nsid w:val="437F1E87"/>
    <w:multiLevelType w:val="multilevel"/>
    <w:tmpl w:val="437F1E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355"/>
    <w:rsid w:val="00014D68"/>
    <w:rsid w:val="00030B1B"/>
    <w:rsid w:val="00060CD6"/>
    <w:rsid w:val="0006299D"/>
    <w:rsid w:val="000F094B"/>
    <w:rsid w:val="001066EC"/>
    <w:rsid w:val="00140BD0"/>
    <w:rsid w:val="001600D5"/>
    <w:rsid w:val="001A2D7E"/>
    <w:rsid w:val="001D40B0"/>
    <w:rsid w:val="00274865"/>
    <w:rsid w:val="00285C03"/>
    <w:rsid w:val="00295CC0"/>
    <w:rsid w:val="002B15C6"/>
    <w:rsid w:val="002B67F6"/>
    <w:rsid w:val="002C0D56"/>
    <w:rsid w:val="002D3E71"/>
    <w:rsid w:val="00366A50"/>
    <w:rsid w:val="003A6F10"/>
    <w:rsid w:val="003B3E78"/>
    <w:rsid w:val="003B5901"/>
    <w:rsid w:val="003D6AC3"/>
    <w:rsid w:val="003E5472"/>
    <w:rsid w:val="003E6F12"/>
    <w:rsid w:val="00415DA3"/>
    <w:rsid w:val="00416A1E"/>
    <w:rsid w:val="00443794"/>
    <w:rsid w:val="00455679"/>
    <w:rsid w:val="004B2355"/>
    <w:rsid w:val="004D1C6C"/>
    <w:rsid w:val="00554A5D"/>
    <w:rsid w:val="005804FE"/>
    <w:rsid w:val="005827E9"/>
    <w:rsid w:val="005A2237"/>
    <w:rsid w:val="005B7E09"/>
    <w:rsid w:val="005C56CC"/>
    <w:rsid w:val="00643047"/>
    <w:rsid w:val="006532B5"/>
    <w:rsid w:val="00692C37"/>
    <w:rsid w:val="006B2EE7"/>
    <w:rsid w:val="006C7484"/>
    <w:rsid w:val="006D5548"/>
    <w:rsid w:val="006E42D0"/>
    <w:rsid w:val="00746725"/>
    <w:rsid w:val="00793887"/>
    <w:rsid w:val="007A0E89"/>
    <w:rsid w:val="008409D7"/>
    <w:rsid w:val="00844F91"/>
    <w:rsid w:val="00876038"/>
    <w:rsid w:val="008B40F6"/>
    <w:rsid w:val="008B644D"/>
    <w:rsid w:val="008D0D89"/>
    <w:rsid w:val="0094016D"/>
    <w:rsid w:val="009677D3"/>
    <w:rsid w:val="009A5C44"/>
    <w:rsid w:val="009C2D27"/>
    <w:rsid w:val="00A31E2F"/>
    <w:rsid w:val="00A5326D"/>
    <w:rsid w:val="00A62EDC"/>
    <w:rsid w:val="00AF3CEA"/>
    <w:rsid w:val="00B460DA"/>
    <w:rsid w:val="00B52454"/>
    <w:rsid w:val="00B63A83"/>
    <w:rsid w:val="00BD2ED9"/>
    <w:rsid w:val="00BD66F5"/>
    <w:rsid w:val="00C4751F"/>
    <w:rsid w:val="00C739EF"/>
    <w:rsid w:val="00CB60A2"/>
    <w:rsid w:val="00CE6468"/>
    <w:rsid w:val="00D16D2A"/>
    <w:rsid w:val="00D50DE4"/>
    <w:rsid w:val="00D535AB"/>
    <w:rsid w:val="00D81366"/>
    <w:rsid w:val="00D84A56"/>
    <w:rsid w:val="00D93ADC"/>
    <w:rsid w:val="00DC4E48"/>
    <w:rsid w:val="00DC616D"/>
    <w:rsid w:val="00DE0650"/>
    <w:rsid w:val="00DE28A2"/>
    <w:rsid w:val="00E06C9B"/>
    <w:rsid w:val="00E82AF6"/>
    <w:rsid w:val="00EA0DE5"/>
    <w:rsid w:val="00EC6C0A"/>
    <w:rsid w:val="00EF1628"/>
    <w:rsid w:val="00F51074"/>
    <w:rsid w:val="00FD4038"/>
    <w:rsid w:val="00FE08CF"/>
    <w:rsid w:val="05677EF4"/>
    <w:rsid w:val="07087596"/>
    <w:rsid w:val="07563FCD"/>
    <w:rsid w:val="08D119D4"/>
    <w:rsid w:val="0C282394"/>
    <w:rsid w:val="0DFB42F0"/>
    <w:rsid w:val="11582E5C"/>
    <w:rsid w:val="117E55F2"/>
    <w:rsid w:val="159C1077"/>
    <w:rsid w:val="17D564CD"/>
    <w:rsid w:val="187A458C"/>
    <w:rsid w:val="1885346F"/>
    <w:rsid w:val="1A972A16"/>
    <w:rsid w:val="1E9220A0"/>
    <w:rsid w:val="1F1C0644"/>
    <w:rsid w:val="236872B2"/>
    <w:rsid w:val="237E79CD"/>
    <w:rsid w:val="25EA715D"/>
    <w:rsid w:val="27E55183"/>
    <w:rsid w:val="28B7337B"/>
    <w:rsid w:val="28C159CC"/>
    <w:rsid w:val="2A6610FC"/>
    <w:rsid w:val="2C413868"/>
    <w:rsid w:val="34217310"/>
    <w:rsid w:val="342E1F62"/>
    <w:rsid w:val="34F540C3"/>
    <w:rsid w:val="350B3399"/>
    <w:rsid w:val="35B741D7"/>
    <w:rsid w:val="36572714"/>
    <w:rsid w:val="38AC5B9E"/>
    <w:rsid w:val="3BDA5E9B"/>
    <w:rsid w:val="3C742F95"/>
    <w:rsid w:val="3D61676E"/>
    <w:rsid w:val="3FF84AD9"/>
    <w:rsid w:val="4001447C"/>
    <w:rsid w:val="411E05B0"/>
    <w:rsid w:val="429C01E0"/>
    <w:rsid w:val="45026234"/>
    <w:rsid w:val="458D5278"/>
    <w:rsid w:val="4BCB33AD"/>
    <w:rsid w:val="4E64582E"/>
    <w:rsid w:val="4E8769B7"/>
    <w:rsid w:val="4FEF7931"/>
    <w:rsid w:val="53CE2389"/>
    <w:rsid w:val="571ED963"/>
    <w:rsid w:val="588F220E"/>
    <w:rsid w:val="5B0C2A39"/>
    <w:rsid w:val="5C700480"/>
    <w:rsid w:val="5E044D60"/>
    <w:rsid w:val="5E7A8926"/>
    <w:rsid w:val="5F7C1A83"/>
    <w:rsid w:val="60520076"/>
    <w:rsid w:val="605531B5"/>
    <w:rsid w:val="60625600"/>
    <w:rsid w:val="60D45B6B"/>
    <w:rsid w:val="61A61555"/>
    <w:rsid w:val="64D642AF"/>
    <w:rsid w:val="65F9197C"/>
    <w:rsid w:val="6A815320"/>
    <w:rsid w:val="732644F7"/>
    <w:rsid w:val="734D3E14"/>
    <w:rsid w:val="74AF70D9"/>
    <w:rsid w:val="773218BE"/>
    <w:rsid w:val="79E76EC1"/>
    <w:rsid w:val="79F50C72"/>
    <w:rsid w:val="7AA23815"/>
    <w:rsid w:val="7E1A0A47"/>
    <w:rsid w:val="7F6F0C83"/>
    <w:rsid w:val="A3CAB670"/>
    <w:rsid w:val="CBF3952D"/>
    <w:rsid w:val="D9FD5B0E"/>
    <w:rsid w:val="F5DF1AB2"/>
    <w:rsid w:val="FFBFC180"/>
    <w:rsid w:val="FFF2E5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customStyle="1" w:styleId="2">
    <w:name w:val="_Style 3"/>
    <w:basedOn w:val="1"/>
    <w:next w:val="3"/>
    <w:qFormat/>
    <w:uiPriority w:val="0"/>
    <w:pPr>
      <w:autoSpaceDE w:val="0"/>
      <w:autoSpaceDN w:val="0"/>
      <w:adjustRightInd w:val="0"/>
      <w:spacing w:line="480" w:lineRule="exact"/>
      <w:ind w:firstLine="560"/>
      <w:jc w:val="left"/>
    </w:pPr>
    <w:rPr>
      <w:rFonts w:ascii="宋体" w:hAnsi="宋体"/>
      <w:color w:val="000000"/>
      <w:kern w:val="0"/>
      <w:sz w:val="28"/>
      <w:szCs w:val="20"/>
    </w:rPr>
  </w:style>
  <w:style w:type="paragraph" w:styleId="3">
    <w:name w:val="Body Text Indent 3"/>
    <w:basedOn w:val="1"/>
    <w:qFormat/>
    <w:uiPriority w:val="0"/>
    <w:pPr>
      <w:spacing w:after="120"/>
      <w:ind w:left="420" w:leftChars="200"/>
    </w:pPr>
    <w:rPr>
      <w:sz w:val="16"/>
      <w:szCs w:val="16"/>
    </w:rPr>
  </w:style>
  <w:style w:type="paragraph" w:styleId="4">
    <w:name w:val="annotation text"/>
    <w:basedOn w:val="1"/>
    <w:link w:val="18"/>
    <w:unhideWhenUsed/>
    <w:qFormat/>
    <w:uiPriority w:val="99"/>
    <w:pPr>
      <w:jc w:val="left"/>
    </w:pPr>
  </w:style>
  <w:style w:type="paragraph" w:styleId="5">
    <w:name w:val="Body Text"/>
    <w:basedOn w:val="1"/>
    <w:qFormat/>
    <w:uiPriority w:val="0"/>
    <w:pPr>
      <w:spacing w:line="360" w:lineRule="auto"/>
    </w:pPr>
    <w:rPr>
      <w:szCs w:val="20"/>
    </w:rPr>
  </w:style>
  <w:style w:type="paragraph" w:styleId="6">
    <w:name w:val="Date"/>
    <w:basedOn w:val="1"/>
    <w:next w:val="1"/>
    <w:link w:val="19"/>
    <w:unhideWhenUsed/>
    <w:qFormat/>
    <w:uiPriority w:val="99"/>
    <w:pPr>
      <w:ind w:left="100" w:leftChars="2500"/>
    </w:pPr>
  </w:style>
  <w:style w:type="paragraph" w:styleId="7">
    <w:name w:val="Balloon Text"/>
    <w:basedOn w:val="1"/>
    <w:link w:val="20"/>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annotation subject"/>
    <w:basedOn w:val="4"/>
    <w:next w:val="4"/>
    <w:link w:val="23"/>
    <w:unhideWhenUsed/>
    <w:qFormat/>
    <w:uiPriority w:val="99"/>
    <w:rPr>
      <w:b/>
      <w:bCs/>
    </w:rPr>
  </w:style>
  <w:style w:type="paragraph" w:styleId="13">
    <w:name w:val="Body Text First Indent"/>
    <w:basedOn w:val="5"/>
    <w:qFormat/>
    <w:uiPriority w:val="99"/>
    <w:pPr>
      <w:spacing w:after="120" w:afterLines="0" w:line="240" w:lineRule="auto"/>
      <w:ind w:firstLine="420" w:firstLineChars="100"/>
    </w:pPr>
    <w:rPr>
      <w:szCs w:val="24"/>
    </w:rPr>
  </w:style>
  <w:style w:type="character" w:styleId="16">
    <w:name w:val="Hyperlink"/>
    <w:unhideWhenUsed/>
    <w:qFormat/>
    <w:uiPriority w:val="99"/>
    <w:rPr>
      <w:color w:val="0563C1"/>
      <w:u w:val="single"/>
    </w:rPr>
  </w:style>
  <w:style w:type="character" w:styleId="17">
    <w:name w:val="annotation reference"/>
    <w:unhideWhenUsed/>
    <w:qFormat/>
    <w:uiPriority w:val="99"/>
    <w:rPr>
      <w:sz w:val="21"/>
      <w:szCs w:val="21"/>
    </w:rPr>
  </w:style>
  <w:style w:type="character" w:customStyle="1" w:styleId="18">
    <w:name w:val="批注文字 Char"/>
    <w:link w:val="4"/>
    <w:semiHidden/>
    <w:qFormat/>
    <w:uiPriority w:val="99"/>
    <w:rPr>
      <w:kern w:val="2"/>
      <w:sz w:val="21"/>
      <w:szCs w:val="22"/>
    </w:rPr>
  </w:style>
  <w:style w:type="character" w:customStyle="1" w:styleId="19">
    <w:name w:val="日期 Char"/>
    <w:link w:val="6"/>
    <w:semiHidden/>
    <w:qFormat/>
    <w:uiPriority w:val="99"/>
  </w:style>
  <w:style w:type="character" w:customStyle="1" w:styleId="20">
    <w:name w:val="批注框文本 Char"/>
    <w:link w:val="7"/>
    <w:semiHidden/>
    <w:qFormat/>
    <w:uiPriority w:val="99"/>
    <w:rPr>
      <w:kern w:val="2"/>
      <w:sz w:val="18"/>
      <w:szCs w:val="18"/>
    </w:rPr>
  </w:style>
  <w:style w:type="character" w:customStyle="1" w:styleId="21">
    <w:name w:val="页脚 Char"/>
    <w:link w:val="8"/>
    <w:qFormat/>
    <w:uiPriority w:val="99"/>
    <w:rPr>
      <w:kern w:val="2"/>
      <w:sz w:val="18"/>
      <w:szCs w:val="18"/>
    </w:rPr>
  </w:style>
  <w:style w:type="character" w:customStyle="1" w:styleId="22">
    <w:name w:val="页眉 Char"/>
    <w:link w:val="9"/>
    <w:qFormat/>
    <w:uiPriority w:val="99"/>
    <w:rPr>
      <w:kern w:val="2"/>
      <w:sz w:val="18"/>
      <w:szCs w:val="18"/>
    </w:rPr>
  </w:style>
  <w:style w:type="character" w:customStyle="1" w:styleId="23">
    <w:name w:val="批注主题 Char"/>
    <w:link w:val="12"/>
    <w:semiHidden/>
    <w:qFormat/>
    <w:uiPriority w:val="99"/>
    <w:rPr>
      <w:b/>
      <w:bCs/>
      <w:kern w:val="2"/>
      <w:sz w:val="21"/>
      <w:szCs w:val="22"/>
    </w:rPr>
  </w:style>
  <w:style w:type="paragraph" w:customStyle="1" w:styleId="24">
    <w:name w:val="章标题"/>
    <w:next w:val="25"/>
    <w:qFormat/>
    <w:uiPriority w:val="0"/>
    <w:pPr>
      <w:numPr>
        <w:ilvl w:val="0"/>
        <w:numId w:val="1"/>
      </w:numPr>
      <w:spacing w:beforeLines="100" w:afterLines="100"/>
      <w:jc w:val="both"/>
      <w:outlineLvl w:val="1"/>
    </w:pPr>
    <w:rPr>
      <w:rFonts w:ascii="黑体" w:hAnsi="Times New Roman" w:eastAsia="Times New Roman" w:cs="Times New Roman"/>
      <w:sz w:val="21"/>
      <w:szCs w:val="22"/>
      <w:lang w:val="en-US" w:eastAsia="zh-CN" w:bidi="ar-SA"/>
    </w:rPr>
  </w:style>
  <w:style w:type="paragraph" w:customStyle="1" w:styleId="2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styleId="27">
    <w:name w:val="List Paragraph"/>
    <w:basedOn w:val="1"/>
    <w:qFormat/>
    <w:uiPriority w:val="34"/>
    <w:pPr>
      <w:ind w:firstLine="420" w:firstLineChars="200"/>
    </w:pPr>
  </w:style>
  <w:style w:type="paragraph" w:customStyle="1" w:styleId="28">
    <w:name w:val="WPSOffice手动目录 2"/>
    <w:qFormat/>
    <w:uiPriority w:val="0"/>
    <w:pPr>
      <w:ind w:leftChars="200"/>
    </w:pPr>
    <w:rPr>
      <w:rFonts w:ascii="Times New Roman" w:hAnsi="Times New Roman" w:eastAsia="宋体" w:cs="Times New Roman"/>
      <w:lang w:val="en-US" w:eastAsia="zh-CN" w:bidi="ar-SA"/>
    </w:rPr>
  </w:style>
  <w:style w:type="paragraph" w:customStyle="1" w:styleId="29">
    <w:name w:val="一级条标题"/>
    <w:next w:val="25"/>
    <w:qFormat/>
    <w:uiPriority w:val="0"/>
    <w:pPr>
      <w:numPr>
        <w:ilvl w:val="1"/>
        <w:numId w:val="1"/>
      </w:numPr>
      <w:spacing w:beforeLines="50" w:afterLines="50"/>
      <w:outlineLvl w:val="2"/>
    </w:pPr>
    <w:rPr>
      <w:rFonts w:ascii="黑体" w:hAnsi="Times New Roman" w:eastAsia="Times New Roman" w:cs="Times New Roman"/>
      <w:sz w:val="21"/>
      <w:szCs w:val="21"/>
      <w:lang w:val="en-US" w:eastAsia="zh-CN" w:bidi="ar-SA"/>
    </w:rPr>
  </w:style>
  <w:style w:type="paragraph" w:customStyle="1" w:styleId="30">
    <w:name w:val="_Style 28"/>
    <w:unhideWhenUsed/>
    <w:qFormat/>
    <w:uiPriority w:val="99"/>
    <w:rPr>
      <w:rFonts w:ascii="Times New Roman" w:hAnsi="Times New Roman" w:eastAsia="宋体" w:cs="Times New Roman"/>
      <w:kern w:val="2"/>
      <w:sz w:val="21"/>
      <w:szCs w:val="22"/>
      <w:lang w:val="en-US" w:eastAsia="zh-CN" w:bidi="ar-SA"/>
    </w:rPr>
  </w:style>
  <w:style w:type="paragraph" w:customStyle="1" w:styleId="31">
    <w:name w:val="二级条标题"/>
    <w:basedOn w:val="29"/>
    <w:next w:val="25"/>
    <w:qFormat/>
    <w:uiPriority w:val="0"/>
    <w:pPr>
      <w:numPr>
        <w:ilvl w:val="2"/>
      </w:numPr>
      <w:spacing w:before="50" w:after="50"/>
      <w:outlineLvl w:val="3"/>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3720</Words>
  <Characters>3864</Characters>
  <Lines>61</Lines>
  <Paragraphs>17</Paragraphs>
  <TotalTime>2</TotalTime>
  <ScaleCrop>false</ScaleCrop>
  <LinksUpToDate>false</LinksUpToDate>
  <CharactersWithSpaces>4145</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2021-10-23T14:32:00Z</dcterms:created>
  <dc:creator>蒋青青</dc:creator>
  <cp:lastModifiedBy>缪情红</cp:lastModifiedBy>
  <cp:lastPrinted>2023-09-22T03:15:00Z</cp:lastPrinted>
  <dcterms:modified xsi:type="dcterms:W3CDTF">2024-04-28T06:18:07Z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93684D26A73142BEAACB2F594C3D0BD5</vt:lpwstr>
  </property>
</Properties>
</file>