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879" w:hanging="879"/>
        <w:jc w:val="center"/>
        <w:textAlignment w:val="auto"/>
        <w:rPr>
          <w:rStyle w:val="6"/>
          <w:rFonts w:hint="eastAsia" w:ascii="方正小标宋简体" w:hAnsi="方正小标宋简体" w:eastAsia="方正小标宋简体" w:cs="方正小标宋简体"/>
          <w:b w:val="0"/>
          <w:bCs w:val="0"/>
          <w:color w:val="000000"/>
          <w:sz w:val="44"/>
          <w:szCs w:val="44"/>
        </w:rPr>
      </w:pPr>
      <w:r>
        <w:rPr>
          <w:rStyle w:val="6"/>
          <w:rFonts w:hint="eastAsia" w:ascii="方正小标宋简体" w:hAnsi="方正小标宋简体" w:eastAsia="方正小标宋简体" w:cs="方正小标宋简体"/>
          <w:b w:val="0"/>
          <w:bCs w:val="0"/>
          <w:color w:val="000000"/>
          <w:sz w:val="44"/>
          <w:szCs w:val="44"/>
        </w:rPr>
        <w:t>广州市退役士兵教育培训工作实施办法</w:t>
      </w:r>
    </w:p>
    <w:p>
      <w:pPr>
        <w:keepNext w:val="0"/>
        <w:keepLines w:val="0"/>
        <w:pageBreakBefore w:val="0"/>
        <w:widowControl w:val="0"/>
        <w:kinsoku/>
        <w:wordWrap/>
        <w:overflowPunct/>
        <w:topLinePunct w:val="0"/>
        <w:autoSpaceDE/>
        <w:autoSpaceDN/>
        <w:bidi w:val="0"/>
        <w:adjustRightInd w:val="0"/>
        <w:snapToGrid w:val="0"/>
        <w:spacing w:line="560" w:lineRule="exact"/>
        <w:ind w:left="879" w:hanging="879"/>
        <w:jc w:val="center"/>
        <w:textAlignment w:val="auto"/>
        <w:rPr>
          <w:rFonts w:hint="eastAsia" w:eastAsia="方正小标宋简体"/>
          <w:sz w:val="44"/>
          <w:szCs w:val="44"/>
        </w:rPr>
      </w:pPr>
      <w:r>
        <w:rPr>
          <w:rStyle w:val="6"/>
          <w:rFonts w:hint="eastAsia" w:ascii="方正小标宋简体" w:hAnsi="方正小标宋简体" w:eastAsia="方正小标宋简体" w:cs="方正小标宋简体"/>
          <w:b w:val="0"/>
          <w:bCs w:val="0"/>
          <w:color w:val="000000"/>
          <w:sz w:val="44"/>
          <w:szCs w:val="44"/>
        </w:rPr>
        <w:t>（征求意见稿）</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5"/>
        <w:jc w:val="both"/>
        <w:rPr>
          <w:rFonts w:hint="default" w:ascii="楷体_GB2312" w:eastAsia="楷体_GB2312"/>
          <w:color w:val="333333"/>
          <w:sz w:val="28"/>
          <w:szCs w:val="28"/>
          <w:lang w:val="en-US" w:eastAsia="zh-CN"/>
        </w:rPr>
      </w:pPr>
      <w:r>
        <w:rPr>
          <w:rFonts w:hint="eastAsia" w:ascii="黑体" w:hAnsi="黑体" w:eastAsia="黑体"/>
          <w:color w:val="333333"/>
          <w:sz w:val="32"/>
          <w:szCs w:val="32"/>
          <w:lang w:val="en-US" w:eastAsia="zh-CN"/>
        </w:rPr>
        <w:t xml:space="preserve">                </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rPr>
          <w:rFonts w:ascii="黑体" w:hAnsi="黑体" w:eastAsia="黑体"/>
          <w:color w:val="333333"/>
          <w:sz w:val="32"/>
          <w:szCs w:val="32"/>
        </w:rPr>
      </w:pPr>
      <w:bookmarkStart w:id="0" w:name="_GoBack"/>
      <w:bookmarkEnd w:id="0"/>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center"/>
        <w:rPr>
          <w:rFonts w:ascii="黑体" w:hAnsi="黑体" w:eastAsia="黑体"/>
          <w:color w:val="333333"/>
          <w:sz w:val="32"/>
          <w:szCs w:val="32"/>
        </w:rPr>
      </w:pPr>
      <w:r>
        <w:rPr>
          <w:rFonts w:ascii="黑体" w:hAnsi="黑体" w:eastAsia="黑体"/>
          <w:color w:val="333333"/>
          <w:sz w:val="32"/>
          <w:szCs w:val="32"/>
        </w:rPr>
        <w:t>第一章 总则</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rPr>
          <w:rFonts w:hint="eastAsia" w:ascii="仿宋_GB2312" w:eastAsia="仿宋_GB2312"/>
          <w:color w:val="333333"/>
          <w:sz w:val="32"/>
          <w:szCs w:val="32"/>
        </w:rPr>
      </w:pPr>
      <w:r>
        <w:rPr>
          <w:rFonts w:hint="eastAsia"/>
          <w:color w:val="333333"/>
        </w:rPr>
        <w:t xml:space="preserve">     </w:t>
      </w:r>
      <w:r>
        <w:rPr>
          <w:rFonts w:hint="eastAsia" w:ascii="黑体" w:hAnsi="黑体" w:eastAsia="黑体" w:cs="黑体"/>
          <w:color w:val="000000"/>
          <w:sz w:val="32"/>
          <w:szCs w:val="32"/>
          <w:lang w:val="en-US" w:eastAsia="zh-CN"/>
        </w:rPr>
        <w:t xml:space="preserve">第一条 </w:t>
      </w:r>
      <w:r>
        <w:rPr>
          <w:rFonts w:hint="eastAsia" w:ascii="仿宋_GB2312" w:eastAsia="仿宋_GB2312"/>
          <w:color w:val="333333"/>
          <w:sz w:val="32"/>
          <w:szCs w:val="32"/>
          <w:lang w:val="en-US" w:eastAsia="zh-CN"/>
        </w:rPr>
        <w:t>为切实做好我市退役士兵教育培训工作，促进退役士兵提升能力素质，提高就业质量,</w:t>
      </w:r>
      <w:r>
        <w:rPr>
          <w:rFonts w:hint="eastAsia" w:ascii="仿宋_GB2312" w:eastAsia="仿宋_GB2312"/>
          <w:color w:val="333333"/>
          <w:sz w:val="32"/>
          <w:szCs w:val="32"/>
        </w:rPr>
        <w:t>根据</w:t>
      </w: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中华人民共和国退役军人保障法》</w:t>
      </w:r>
      <w:r>
        <w:rPr>
          <w:rFonts w:hint="eastAsia" w:ascii="仿宋_GB2312" w:eastAsia="仿宋_GB2312"/>
          <w:color w:val="333333"/>
          <w:sz w:val="32"/>
          <w:szCs w:val="32"/>
        </w:rPr>
        <w:t>和国家、省有关退役士兵</w:t>
      </w:r>
      <w:r>
        <w:rPr>
          <w:rFonts w:hint="eastAsia" w:ascii="仿宋_GB2312" w:eastAsia="仿宋_GB2312"/>
          <w:color w:val="333333"/>
          <w:sz w:val="32"/>
          <w:szCs w:val="32"/>
          <w:lang w:val="en-US" w:eastAsia="zh-CN"/>
        </w:rPr>
        <w:t>教育培训工作</w:t>
      </w:r>
      <w:r>
        <w:rPr>
          <w:rFonts w:hint="eastAsia" w:ascii="仿宋_GB2312" w:eastAsia="仿宋_GB2312"/>
          <w:color w:val="333333"/>
          <w:sz w:val="32"/>
          <w:szCs w:val="32"/>
        </w:rPr>
        <w:t>的规定，结合我市实际，制定本办法。</w:t>
      </w:r>
    </w:p>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rPr>
          <w:rFonts w:hint="eastAsia" w:ascii="黑体" w:hAnsi="黑体" w:eastAsia="黑体" w:cs="黑体"/>
          <w:i w:val="0"/>
          <w:iCs w:val="0"/>
          <w:color w:val="333333"/>
          <w:sz w:val="32"/>
          <w:szCs w:val="32"/>
          <w:lang w:val="en-US" w:eastAsia="zh-CN"/>
        </w:rPr>
      </w:pPr>
      <w:r>
        <w:rPr>
          <w:rFonts w:hint="eastAsia" w:ascii="黑体" w:hAnsi="黑体" w:eastAsia="黑体" w:cs="黑体"/>
          <w:color w:val="000000"/>
          <w:sz w:val="32"/>
          <w:szCs w:val="32"/>
          <w:lang w:val="en-US" w:eastAsia="zh-CN"/>
        </w:rPr>
        <w:t xml:space="preserve">第二条 </w:t>
      </w:r>
      <w:r>
        <w:rPr>
          <w:rFonts w:hint="eastAsia" w:ascii="仿宋_GB2312" w:eastAsia="仿宋_GB2312"/>
          <w:color w:val="333333"/>
          <w:sz w:val="32"/>
          <w:szCs w:val="32"/>
        </w:rPr>
        <w:t>本办法所称的退役士兵，是指依照《中国人民解放军现役士兵服役条例》的规定退出现役，符合我市安置政策，能正常参加教育培训的自主就业</w:t>
      </w:r>
      <w:r>
        <w:rPr>
          <w:rFonts w:hint="eastAsia" w:ascii="仿宋_GB2312" w:eastAsia="仿宋_GB2312"/>
          <w:color w:val="333333"/>
          <w:sz w:val="32"/>
          <w:szCs w:val="32"/>
          <w:lang w:val="en-US" w:eastAsia="zh-CN"/>
        </w:rPr>
        <w:t>退役军士和退役义务兵</w:t>
      </w:r>
      <w:r>
        <w:rPr>
          <w:rFonts w:hint="eastAsia" w:ascii="仿宋_GB2312" w:eastAsia="仿宋_GB2312"/>
          <w:color w:val="333333"/>
          <w:sz w:val="32"/>
          <w:szCs w:val="32"/>
        </w:rPr>
        <w:t>。</w:t>
      </w:r>
    </w:p>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right="0" w:rightChars="0" w:firstLine="640" w:firstLineChars="200"/>
        <w:jc w:val="both"/>
        <w:rPr>
          <w:rFonts w:hint="eastAsia" w:ascii="仿宋_GB2312" w:eastAsia="仿宋_GB2312"/>
          <w:color w:val="333333"/>
          <w:sz w:val="32"/>
          <w:szCs w:val="32"/>
          <w:lang w:val="en-US" w:eastAsia="zh-CN"/>
        </w:rPr>
      </w:pPr>
      <w:r>
        <w:rPr>
          <w:rFonts w:hint="eastAsia" w:ascii="黑体" w:hAnsi="黑体" w:eastAsia="黑体" w:cs="黑体"/>
          <w:color w:val="000000"/>
          <w:sz w:val="32"/>
          <w:szCs w:val="32"/>
          <w:lang w:val="en-US" w:eastAsia="zh-CN"/>
        </w:rPr>
        <w:t xml:space="preserve">第三条 </w:t>
      </w:r>
      <w:r>
        <w:rPr>
          <w:rFonts w:hint="eastAsia" w:ascii="仿宋_GB2312" w:eastAsia="仿宋_GB2312"/>
          <w:color w:val="333333"/>
          <w:sz w:val="32"/>
          <w:szCs w:val="32"/>
        </w:rPr>
        <w:t>本办法所称的退役士兵</w:t>
      </w:r>
      <w:r>
        <w:rPr>
          <w:rFonts w:hint="eastAsia" w:ascii="仿宋_GB2312" w:eastAsia="仿宋_GB2312"/>
          <w:color w:val="333333"/>
          <w:sz w:val="32"/>
          <w:szCs w:val="32"/>
          <w:lang w:val="en-US" w:eastAsia="zh-CN"/>
        </w:rPr>
        <w:t>教育培训</w:t>
      </w:r>
      <w:r>
        <w:rPr>
          <w:rFonts w:hint="eastAsia" w:ascii="仿宋_GB2312" w:eastAsia="仿宋_GB2312"/>
          <w:color w:val="333333"/>
          <w:sz w:val="32"/>
          <w:szCs w:val="32"/>
        </w:rPr>
        <w:t>是指退役士兵自愿报名、自选教育培训方式和专业、政府补贴经费的教育培训。教育培训</w:t>
      </w:r>
      <w:r>
        <w:rPr>
          <w:rFonts w:hint="eastAsia" w:ascii="仿宋_GB2312" w:eastAsia="仿宋_GB2312"/>
          <w:color w:val="333333"/>
          <w:sz w:val="32"/>
          <w:szCs w:val="32"/>
          <w:lang w:val="en-US" w:eastAsia="zh-CN"/>
        </w:rPr>
        <w:t>坚持政府主导、社会支持，建立包括适应性培训、职业技能培训、学历教育和终身学习的教育培训体系，促进退役士兵为经济社会建设更好服务。</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center"/>
        <w:rPr>
          <w:rFonts w:hint="eastAsia" w:ascii="黑体" w:hAnsi="黑体" w:eastAsia="黑体"/>
          <w:color w:val="333333"/>
          <w:sz w:val="32"/>
          <w:szCs w:val="32"/>
        </w:rPr>
      </w:pP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center"/>
        <w:rPr>
          <w:rFonts w:ascii="黑体" w:hAnsi="黑体" w:eastAsia="黑体"/>
          <w:color w:val="333333"/>
          <w:sz w:val="32"/>
          <w:szCs w:val="32"/>
        </w:rPr>
      </w:pPr>
      <w:r>
        <w:rPr>
          <w:rFonts w:hint="eastAsia" w:ascii="黑体" w:hAnsi="黑体" w:eastAsia="黑体"/>
          <w:color w:val="333333"/>
          <w:sz w:val="32"/>
          <w:szCs w:val="32"/>
        </w:rPr>
        <w:t>第二章 组织领导</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jc w:val="both"/>
        <w:textAlignment w:val="auto"/>
        <w:rPr>
          <w:rFonts w:hint="eastAsia" w:ascii="仿宋_GB2312" w:eastAsia="仿宋_GB2312"/>
          <w:color w:val="333333"/>
          <w:sz w:val="32"/>
          <w:szCs w:val="32"/>
        </w:rPr>
      </w:pPr>
      <w:r>
        <w:rPr>
          <w:rFonts w:hint="eastAsia" w:ascii="黑体" w:hAnsi="黑体" w:eastAsia="黑体" w:cs="黑体"/>
          <w:color w:val="000000"/>
          <w:sz w:val="32"/>
          <w:szCs w:val="32"/>
          <w:lang w:val="en-US" w:eastAsia="zh-CN"/>
        </w:rPr>
        <w:t xml:space="preserve">第四条 </w:t>
      </w:r>
      <w:r>
        <w:rPr>
          <w:rFonts w:hint="eastAsia" w:ascii="仿宋_GB2312" w:eastAsia="仿宋_GB2312"/>
          <w:color w:val="333333"/>
          <w:sz w:val="32"/>
          <w:szCs w:val="32"/>
        </w:rPr>
        <w:t>退役士兵教育培训由退役军人事务</w:t>
      </w:r>
      <w:r>
        <w:rPr>
          <w:rFonts w:hint="eastAsia" w:ascii="仿宋_GB2312" w:eastAsia="仿宋_GB2312"/>
          <w:color w:val="333333"/>
          <w:sz w:val="32"/>
          <w:szCs w:val="32"/>
          <w:lang w:val="en-US" w:eastAsia="zh-CN"/>
        </w:rPr>
        <w:t>部门</w:t>
      </w:r>
      <w:r>
        <w:rPr>
          <w:rFonts w:hint="eastAsia" w:ascii="仿宋_GB2312" w:eastAsia="仿宋_GB2312"/>
          <w:color w:val="333333"/>
          <w:sz w:val="32"/>
          <w:szCs w:val="32"/>
        </w:rPr>
        <w:t>牵头，</w:t>
      </w:r>
      <w:r>
        <w:rPr>
          <w:rFonts w:hint="eastAsia" w:ascii="仿宋_GB2312" w:eastAsia="仿宋_GB2312"/>
          <w:color w:val="333333"/>
          <w:sz w:val="32"/>
          <w:szCs w:val="32"/>
          <w:lang w:val="en-US" w:eastAsia="zh-CN"/>
        </w:rPr>
        <w:t>教育、财政、人力资源社会保障</w:t>
      </w:r>
      <w:r>
        <w:rPr>
          <w:rFonts w:hint="eastAsia" w:ascii="仿宋_GB2312" w:eastAsia="仿宋_GB2312"/>
          <w:color w:val="333333"/>
          <w:sz w:val="32"/>
          <w:szCs w:val="32"/>
        </w:rPr>
        <w:t>及部队等有关部门参与，按照相关职责，共同组织实施。</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jc w:val="both"/>
        <w:textAlignment w:val="auto"/>
        <w:rPr>
          <w:rFonts w:hint="eastAsia" w:ascii="仿宋_GB2312" w:eastAsia="仿宋_GB2312"/>
          <w:color w:val="333333"/>
          <w:sz w:val="32"/>
          <w:szCs w:val="32"/>
          <w:lang w:val="en" w:eastAsia="zh-CN"/>
        </w:rPr>
      </w:pPr>
      <w:r>
        <w:rPr>
          <w:rFonts w:hint="eastAsia" w:ascii="黑体" w:hAnsi="黑体" w:eastAsia="黑体" w:cs="黑体"/>
          <w:color w:val="000000"/>
          <w:sz w:val="32"/>
          <w:szCs w:val="32"/>
          <w:lang w:val="en-US" w:eastAsia="zh-CN"/>
        </w:rPr>
        <w:t xml:space="preserve">第五条 </w:t>
      </w:r>
      <w:r>
        <w:rPr>
          <w:rFonts w:hint="eastAsia" w:ascii="仿宋_GB2312" w:eastAsia="仿宋_GB2312"/>
          <w:color w:val="333333"/>
          <w:sz w:val="32"/>
          <w:szCs w:val="32"/>
        </w:rPr>
        <w:t>退役军人事务</w:t>
      </w:r>
      <w:r>
        <w:rPr>
          <w:rFonts w:hint="eastAsia" w:ascii="仿宋_GB2312" w:eastAsia="仿宋_GB2312"/>
          <w:color w:val="333333"/>
          <w:sz w:val="32"/>
          <w:szCs w:val="32"/>
          <w:lang w:val="en-US" w:eastAsia="zh-CN"/>
        </w:rPr>
        <w:t>部门</w:t>
      </w:r>
      <w:r>
        <w:rPr>
          <w:rFonts w:hint="eastAsia" w:ascii="仿宋_GB2312" w:eastAsia="仿宋_GB2312"/>
          <w:color w:val="333333"/>
          <w:sz w:val="32"/>
          <w:szCs w:val="32"/>
        </w:rPr>
        <w:t>负责退役士兵教育培训的组织协调、宣传发动、参训人数预测、经费测算、资格审查、统计上报等事宜，并协调处理工作中的有关问题</w:t>
      </w:r>
      <w:r>
        <w:rPr>
          <w:rFonts w:hint="eastAsia" w:ascii="仿宋_GB2312" w:eastAsia="仿宋_GB2312"/>
          <w:color w:val="333333"/>
          <w:sz w:val="32"/>
          <w:szCs w:val="32"/>
          <w:lang w:val="en" w:eastAsia="zh-CN"/>
        </w:rPr>
        <w:t>；负责教育培训经费的预算编制, 规范教育培训资金的管理使用, 对教育培训资金的使用情况进行检查监督, 适时组织资金清算。</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jc w:val="both"/>
        <w:textAlignment w:val="auto"/>
        <w:rPr>
          <w:rFonts w:hint="eastAsia" w:ascii="仿宋_GB2312" w:eastAsia="仿宋_GB2312"/>
          <w:color w:val="333333"/>
          <w:sz w:val="32"/>
          <w:szCs w:val="32"/>
        </w:rPr>
      </w:pPr>
      <w:r>
        <w:rPr>
          <w:rFonts w:hint="eastAsia" w:ascii="黑体" w:hAnsi="黑体" w:eastAsia="黑体" w:cs="黑体"/>
          <w:color w:val="000000"/>
          <w:sz w:val="32"/>
          <w:szCs w:val="32"/>
          <w:lang w:val="en-US" w:eastAsia="zh-CN"/>
        </w:rPr>
        <w:t xml:space="preserve">第六条 </w:t>
      </w:r>
      <w:r>
        <w:rPr>
          <w:rFonts w:hint="eastAsia" w:ascii="仿宋_GB2312" w:eastAsia="仿宋_GB2312"/>
          <w:i w:val="0"/>
          <w:iCs w:val="0"/>
          <w:color w:val="333333"/>
          <w:sz w:val="32"/>
          <w:szCs w:val="32"/>
          <w:u w:val="none"/>
          <w:lang w:val="en-US" w:eastAsia="zh-CN"/>
        </w:rPr>
        <w:t>教育部门</w:t>
      </w:r>
      <w:r>
        <w:rPr>
          <w:rFonts w:hint="eastAsia" w:ascii="仿宋_GB2312" w:eastAsia="仿宋_GB2312"/>
          <w:color w:val="333333"/>
          <w:sz w:val="32"/>
          <w:szCs w:val="32"/>
        </w:rPr>
        <w:t>负责推荐安排所属院校、培训机构并指导其做好招生计划、招生录取、教学管理、就业推荐等工作，对所属的承训院校、培训机构进行检查督导和考核评估。</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jc w:val="both"/>
        <w:textAlignment w:val="auto"/>
        <w:rPr>
          <w:rFonts w:hint="default" w:ascii="仿宋_GB2312" w:eastAsia="仿宋_GB2312"/>
          <w:color w:val="333333"/>
          <w:sz w:val="32"/>
          <w:szCs w:val="32"/>
          <w:lang w:val="en-US" w:eastAsia="zh-CN"/>
        </w:rPr>
      </w:pPr>
      <w:r>
        <w:rPr>
          <w:rFonts w:hint="eastAsia" w:ascii="黑体" w:hAnsi="黑体" w:eastAsia="黑体" w:cs="黑体"/>
          <w:color w:val="000000"/>
          <w:sz w:val="32"/>
          <w:szCs w:val="32"/>
          <w:lang w:val="en-US" w:eastAsia="zh-CN"/>
        </w:rPr>
        <w:t xml:space="preserve">第七条 </w:t>
      </w:r>
      <w:r>
        <w:rPr>
          <w:rFonts w:hint="eastAsia" w:ascii="仿宋_GB2312" w:eastAsia="仿宋_GB2312"/>
          <w:i w:val="0"/>
          <w:iCs w:val="0"/>
          <w:color w:val="333333"/>
          <w:sz w:val="32"/>
          <w:szCs w:val="32"/>
          <w:u w:val="none"/>
          <w:lang w:val="en-US" w:eastAsia="zh-CN"/>
        </w:rPr>
        <w:t>财政部门</w:t>
      </w:r>
      <w:r>
        <w:rPr>
          <w:rFonts w:hint="eastAsia" w:ascii="仿宋_GB2312" w:eastAsia="仿宋_GB2312"/>
          <w:color w:val="333333"/>
          <w:sz w:val="32"/>
          <w:szCs w:val="32"/>
        </w:rPr>
        <w:t>负责</w:t>
      </w:r>
      <w:r>
        <w:rPr>
          <w:rFonts w:hint="eastAsia" w:ascii="仿宋_GB2312" w:eastAsia="仿宋_GB2312"/>
          <w:color w:val="333333"/>
          <w:sz w:val="32"/>
          <w:szCs w:val="32"/>
          <w:lang w:eastAsia="zh-CN"/>
        </w:rPr>
        <w:t>按规定对退役士兵教育培训经费予以保障</w:t>
      </w:r>
      <w:r>
        <w:rPr>
          <w:rFonts w:hint="eastAsia" w:ascii="仿宋_GB2312" w:eastAsia="仿宋_GB2312"/>
          <w:color w:val="333333"/>
          <w:sz w:val="32"/>
          <w:szCs w:val="32"/>
        </w:rPr>
        <w:t>。</w:t>
      </w:r>
    </w:p>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楷体_GB2312" w:eastAsia="楷体_GB2312"/>
          <w:color w:val="333333"/>
          <w:sz w:val="28"/>
          <w:szCs w:val="28"/>
          <w:lang w:val="en-US" w:eastAsia="zh-CN"/>
        </w:rPr>
      </w:pPr>
      <w:r>
        <w:rPr>
          <w:rFonts w:hint="eastAsia" w:ascii="黑体" w:hAnsi="黑体" w:eastAsia="黑体" w:cs="黑体"/>
          <w:color w:val="000000"/>
          <w:sz w:val="32"/>
          <w:szCs w:val="32"/>
          <w:lang w:val="en-US" w:eastAsia="zh-CN"/>
        </w:rPr>
        <w:t xml:space="preserve">第八条 </w:t>
      </w:r>
      <w:r>
        <w:rPr>
          <w:rFonts w:hint="eastAsia" w:eastAsia="仿宋_GB2312"/>
          <w:bCs/>
          <w:sz w:val="32"/>
          <w:szCs w:val="32"/>
          <w:lang w:val="en-US" w:eastAsia="zh-CN"/>
        </w:rPr>
        <w:t>人力资源保障部门</w:t>
      </w:r>
      <w:r>
        <w:rPr>
          <w:rFonts w:hint="eastAsia" w:eastAsia="仿宋_GB2312"/>
          <w:bCs/>
          <w:sz w:val="32"/>
          <w:szCs w:val="32"/>
        </w:rPr>
        <w:t>负责推荐安排所属技工院校、培训机构并指导其做好招生录取、教学管理、职业技能等级认定、就业推荐等工作，指导公共就业服务机构做好退役士兵学员的就业服务工作，对所属的承训院校、培训机构进行检查督导和考核评估，做好民办职业培训机构的监督。</w:t>
      </w:r>
    </w:p>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eastAsia="仿宋_GB2312"/>
          <w:bCs/>
          <w:sz w:val="32"/>
          <w:szCs w:val="32"/>
        </w:rPr>
      </w:pPr>
      <w:r>
        <w:rPr>
          <w:rFonts w:hint="eastAsia" w:ascii="黑体" w:hAnsi="黑体" w:eastAsia="黑体" w:cs="黑体"/>
          <w:color w:val="000000"/>
          <w:sz w:val="32"/>
          <w:szCs w:val="32"/>
          <w:lang w:val="en-US" w:eastAsia="zh-CN"/>
        </w:rPr>
        <w:t xml:space="preserve">第九条 </w:t>
      </w:r>
      <w:r>
        <w:rPr>
          <w:rFonts w:hint="eastAsia" w:eastAsia="仿宋_GB2312"/>
          <w:bCs/>
          <w:sz w:val="32"/>
          <w:szCs w:val="32"/>
        </w:rPr>
        <w:t>广州警备区有关部门负责新兵征集时开展教育培训政策的宣传等工作，会同有关部门做好退役士兵学生在校管理等工作。</w:t>
      </w:r>
    </w:p>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eastAsia="仿宋_GB2312"/>
          <w:color w:val="333333"/>
          <w:sz w:val="32"/>
          <w:szCs w:val="32"/>
        </w:rPr>
      </w:pPr>
      <w:r>
        <w:rPr>
          <w:rFonts w:hint="eastAsia" w:ascii="黑体" w:hAnsi="黑体" w:eastAsia="黑体" w:cs="黑体"/>
          <w:color w:val="000000"/>
          <w:sz w:val="32"/>
          <w:szCs w:val="32"/>
          <w:lang w:val="en-US" w:eastAsia="zh-CN"/>
        </w:rPr>
        <w:t xml:space="preserve">第十条 </w:t>
      </w:r>
      <w:r>
        <w:rPr>
          <w:rFonts w:hint="eastAsia" w:ascii="仿宋_GB2312" w:eastAsia="仿宋_GB2312"/>
          <w:color w:val="333333"/>
          <w:sz w:val="32"/>
          <w:szCs w:val="32"/>
        </w:rPr>
        <w:t>承训机构负责实施教育培训工作方案、提供教学保障条件、搞好日常管理、实施培训授课、积极指导和推荐完成学业的退役士兵就业。</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rPr>
          <w:rFonts w:hint="eastAsia" w:ascii="黑体" w:hAnsi="黑体" w:eastAsia="黑体"/>
          <w:color w:val="333333"/>
          <w:sz w:val="32"/>
          <w:szCs w:val="32"/>
        </w:rPr>
      </w:pPr>
    </w:p>
    <w:p>
      <w:pPr>
        <w:pStyle w:val="3"/>
        <w:keepNext w:val="0"/>
        <w:keepLines w:val="0"/>
        <w:pageBreakBefore w:val="0"/>
        <w:numPr>
          <w:ilvl w:val="0"/>
          <w:numId w:val="1"/>
        </w:numPr>
        <w:shd w:val="clear" w:color="auto" w:fill="FFFFFF"/>
        <w:kinsoku/>
        <w:wordWrap/>
        <w:overflowPunct/>
        <w:topLinePunct w:val="0"/>
        <w:autoSpaceDE/>
        <w:autoSpaceDN/>
        <w:bidi w:val="0"/>
        <w:spacing w:before="0" w:beforeAutospacing="0" w:after="0" w:afterAutospacing="0" w:line="560" w:lineRule="exact"/>
        <w:jc w:val="center"/>
        <w:rPr>
          <w:rFonts w:hint="eastAsia" w:ascii="黑体" w:hAnsi="黑体" w:eastAsia="黑体"/>
          <w:color w:val="333333"/>
          <w:sz w:val="32"/>
          <w:szCs w:val="32"/>
        </w:rPr>
      </w:pPr>
      <w:r>
        <w:rPr>
          <w:rFonts w:hint="eastAsia" w:ascii="黑体" w:hAnsi="黑体" w:eastAsia="黑体"/>
          <w:color w:val="333333"/>
          <w:sz w:val="32"/>
          <w:szCs w:val="32"/>
          <w:lang w:val="en-US" w:eastAsia="zh-CN"/>
        </w:rPr>
        <w:t>教育</w:t>
      </w:r>
      <w:r>
        <w:rPr>
          <w:rFonts w:hint="eastAsia" w:ascii="黑体" w:hAnsi="黑体" w:eastAsia="黑体"/>
          <w:color w:val="333333"/>
          <w:sz w:val="32"/>
          <w:szCs w:val="32"/>
        </w:rPr>
        <w:t>培训方式</w:t>
      </w:r>
    </w:p>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eastAsia="仿宋_GB2312"/>
          <w:sz w:val="32"/>
          <w:szCs w:val="32"/>
        </w:rPr>
      </w:pPr>
      <w:r>
        <w:rPr>
          <w:rFonts w:hint="eastAsia" w:ascii="黑体" w:hAnsi="黑体" w:eastAsia="黑体" w:cs="黑体"/>
          <w:color w:val="000000"/>
          <w:sz w:val="32"/>
          <w:szCs w:val="32"/>
          <w:lang w:val="en-US" w:eastAsia="zh-CN"/>
        </w:rPr>
        <w:t xml:space="preserve">第十一条 </w:t>
      </w:r>
      <w:r>
        <w:rPr>
          <w:rFonts w:hint="eastAsia" w:eastAsia="仿宋_GB2312"/>
          <w:sz w:val="32"/>
          <w:szCs w:val="32"/>
        </w:rPr>
        <w:t>将退役</w:t>
      </w:r>
      <w:r>
        <w:rPr>
          <w:rFonts w:hint="eastAsia" w:eastAsia="仿宋_GB2312"/>
          <w:sz w:val="32"/>
          <w:szCs w:val="32"/>
          <w:lang w:eastAsia="zh-CN"/>
        </w:rPr>
        <w:t>士兵</w:t>
      </w:r>
      <w:r>
        <w:rPr>
          <w:rFonts w:hint="eastAsia" w:eastAsia="仿宋_GB2312"/>
          <w:sz w:val="32"/>
          <w:szCs w:val="32"/>
        </w:rPr>
        <w:t>就业创业培训纳入国家学历教育和职业教育体系，依托普通高校、职业院校（含技工院校）等教育资源，促进现役</w:t>
      </w:r>
      <w:r>
        <w:rPr>
          <w:rFonts w:hint="eastAsia" w:eastAsia="仿宋_GB2312"/>
          <w:sz w:val="32"/>
          <w:szCs w:val="32"/>
          <w:lang w:eastAsia="zh-CN"/>
        </w:rPr>
        <w:t>士兵</w:t>
      </w:r>
      <w:r>
        <w:rPr>
          <w:rFonts w:hint="eastAsia" w:eastAsia="仿宋_GB2312"/>
          <w:sz w:val="32"/>
          <w:szCs w:val="32"/>
        </w:rPr>
        <w:t>与退役</w:t>
      </w:r>
      <w:r>
        <w:rPr>
          <w:rFonts w:hint="eastAsia" w:eastAsia="仿宋_GB2312"/>
          <w:sz w:val="32"/>
          <w:szCs w:val="32"/>
          <w:lang w:eastAsia="zh-CN"/>
        </w:rPr>
        <w:t>士兵</w:t>
      </w:r>
      <w:r>
        <w:rPr>
          <w:rFonts w:hint="eastAsia" w:eastAsia="仿宋_GB2312"/>
          <w:sz w:val="32"/>
          <w:szCs w:val="32"/>
        </w:rPr>
        <w:t>教育培训相衔接、学历教育与技能培训互为补充，改善知识结构，提升能力素质。</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eastAsia="仿宋_GB2312"/>
          <w:sz w:val="32"/>
          <w:szCs w:val="32"/>
        </w:rPr>
      </w:pPr>
      <w:r>
        <w:rPr>
          <w:rFonts w:hint="eastAsia" w:ascii="黑体" w:hAnsi="黑体" w:eastAsia="黑体" w:cs="黑体"/>
          <w:color w:val="000000"/>
          <w:kern w:val="0"/>
          <w:sz w:val="32"/>
          <w:szCs w:val="32"/>
          <w:lang w:val="en-US" w:eastAsia="zh-CN" w:bidi="ar"/>
        </w:rPr>
        <w:t xml:space="preserve">第十二条 </w:t>
      </w:r>
      <w:r>
        <w:rPr>
          <w:rFonts w:hint="eastAsia" w:eastAsia="仿宋_GB2312"/>
          <w:sz w:val="32"/>
          <w:szCs w:val="32"/>
        </w:rPr>
        <w:t>教育培训方式具有但不限于以下形式：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一）适应性培训。培训工作由市退役军人事务部门统筹安排，各区退役军人事务部门具体实施，在自主就业退役士兵返乡报到后及时组织实施，采取“互联网+培训”等多种教学手段，灵活安排教学，培训时长不少于80学时。</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eastAsia="仿宋_GB2312"/>
          <w:sz w:val="32"/>
          <w:szCs w:val="32"/>
          <w:lang w:val="en-US" w:eastAsia="zh-CN"/>
        </w:rPr>
      </w:pPr>
      <w:r>
        <w:rPr>
          <w:rFonts w:hint="eastAsia" w:eastAsia="仿宋_GB2312"/>
          <w:sz w:val="32"/>
          <w:szCs w:val="32"/>
        </w:rPr>
        <w:t>（二）职业技能培训</w:t>
      </w:r>
      <w:r>
        <w:rPr>
          <w:rFonts w:hint="eastAsia" w:eastAsia="仿宋_GB2312"/>
          <w:sz w:val="32"/>
          <w:szCs w:val="32"/>
          <w:lang w:eastAsia="zh-CN"/>
        </w:rPr>
        <w:t>。</w:t>
      </w:r>
      <w:r>
        <w:rPr>
          <w:rFonts w:hint="eastAsia" w:eastAsia="仿宋_GB2312"/>
          <w:sz w:val="32"/>
          <w:szCs w:val="32"/>
          <w:lang w:val="en-US" w:eastAsia="zh-CN"/>
        </w:rPr>
        <w:t>引导退役士兵参加短期培训，培训时间一般为3至6个月。学完规定课程经考试合格的，由承训机构发给相应培训证书；</w:t>
      </w:r>
      <w:r>
        <w:rPr>
          <w:rFonts w:hint="eastAsia" w:eastAsia="仿宋_GB2312"/>
          <w:bCs/>
          <w:sz w:val="32"/>
          <w:szCs w:val="32"/>
        </w:rPr>
        <w:t>技能考核或等级认定合格的，发给相应的国家职业技能等级证书</w:t>
      </w:r>
      <w:r>
        <w:rPr>
          <w:rFonts w:hint="eastAsia" w:eastAsia="仿宋_GB2312"/>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楷体_GB2312" w:eastAsia="楷体_GB2312"/>
          <w:color w:val="333333"/>
          <w:sz w:val="32"/>
          <w:szCs w:val="32"/>
        </w:rPr>
      </w:pPr>
      <w:r>
        <w:rPr>
          <w:rFonts w:hint="eastAsia" w:eastAsia="仿宋_GB2312" w:cs="Times New Roman"/>
          <w:kern w:val="2"/>
          <w:sz w:val="32"/>
          <w:szCs w:val="32"/>
          <w:lang w:val="en-US" w:eastAsia="zh-CN" w:bidi="ar-SA"/>
        </w:rPr>
        <w:t>（</w:t>
      </w:r>
      <w:r>
        <w:rPr>
          <w:rFonts w:hint="eastAsia" w:ascii="Calibri" w:hAnsi="Calibri" w:eastAsia="仿宋_GB2312" w:cs="Times New Roman"/>
          <w:kern w:val="2"/>
          <w:sz w:val="32"/>
          <w:szCs w:val="32"/>
          <w:lang w:val="en-US" w:eastAsia="zh-CN" w:bidi="ar-SA"/>
        </w:rPr>
        <w:t>三）学历教育：支持入伍前已被普遍高等学校录取并保留入学资格或者保留学籍的退役士兵入学或复学，经学校同意并履行相关程序后可转入本校其他专业学习，免修公共体育、军事技能和军事理论等课程，直接获得相应课程学分，允许适当延长修业年限。退役士兵参加中职教育实行注册免试入学；报考高职院校免文化素质考试；高职（专科）升普通本科、成人本科按规定免试入学。符合条件的退役士兵参加全国普通高考、成人高考、全国硕士研究生招生考试，按规定享受加分照顾；服役期间立二等功以上且符合报考条件的，可申请免初试攻读硕士研究生。</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终身教育培训。鼓励用人单位定期组织退役士兵参加岗位技能提升和知识更新培训，拓展职业上升空间。市、区退役军人事务部门依托就业企业合作签约机制，支持合作企业为受聘退役士兵提供多渠道、多层级、多频次的教育培训。鼓励各类教育培训机构在网络学习平台面向退役士兵发布优质课程、开展线上培训、实施教学管理，提升培训效能。</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color w:val="000000"/>
          <w:sz w:val="32"/>
          <w:szCs w:val="32"/>
          <w:lang w:val="en-US" w:eastAsia="zh-CN"/>
        </w:rPr>
        <w:t xml:space="preserve">第十三条 </w:t>
      </w:r>
      <w:r>
        <w:rPr>
          <w:rFonts w:hint="eastAsia" w:ascii="仿宋_GB2312" w:hAnsi="仿宋_GB2312" w:eastAsia="仿宋_GB2312" w:cs="仿宋_GB2312"/>
          <w:sz w:val="32"/>
          <w:szCs w:val="32"/>
          <w:lang w:eastAsia="zh-CN"/>
        </w:rPr>
        <w:t>推行“订单式”“定向式”“定岗式”培训，推动产教融合、校企合作，推广现代学徒制、企业新型学徒制。鼓励企业对退役士兵实行先上岗后培训，大力开展适应岗位需求和发展需要的技能培训。</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eastAsia="黑体"/>
          <w:sz w:val="32"/>
          <w:szCs w:val="32"/>
        </w:rPr>
      </w:pPr>
      <w:r>
        <w:rPr>
          <w:rFonts w:hint="eastAsia" w:ascii="楷体_GB2312" w:eastAsia="楷体_GB2312"/>
          <w:color w:val="333333"/>
          <w:sz w:val="32"/>
          <w:szCs w:val="32"/>
        </w:rPr>
        <w:t xml:space="preserve"> </w:t>
      </w:r>
      <w:r>
        <w:rPr>
          <w:rFonts w:ascii="楷体_GB2312" w:eastAsia="楷体_GB2312"/>
          <w:color w:val="333333"/>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left="640" w:hanging="640"/>
        <w:jc w:val="center"/>
        <w:rPr>
          <w:rFonts w:hint="eastAsia" w:ascii="黑体" w:hAnsi="黑体" w:eastAsia="黑体" w:cs="黑体"/>
          <w:color w:val="000000"/>
          <w:sz w:val="32"/>
          <w:szCs w:val="32"/>
          <w:lang w:val="en-US" w:eastAsia="zh-CN"/>
        </w:rPr>
      </w:pPr>
      <w:r>
        <w:rPr>
          <w:rFonts w:hint="eastAsia" w:eastAsia="黑体"/>
          <w:sz w:val="32"/>
          <w:szCs w:val="32"/>
        </w:rPr>
        <w:t>第四章</w:t>
      </w:r>
      <w:r>
        <w:rPr>
          <w:rFonts w:eastAsia="黑体"/>
          <w:sz w:val="32"/>
          <w:szCs w:val="32"/>
        </w:rPr>
        <w:t xml:space="preserve"> </w:t>
      </w:r>
      <w:r>
        <w:rPr>
          <w:rFonts w:hint="eastAsia" w:eastAsia="黑体"/>
          <w:sz w:val="32"/>
          <w:szCs w:val="32"/>
          <w:lang w:val="en-US" w:eastAsia="zh-CN"/>
        </w:rPr>
        <w:t>教育</w:t>
      </w:r>
      <w:r>
        <w:rPr>
          <w:rFonts w:hint="eastAsia" w:eastAsia="黑体"/>
          <w:sz w:val="32"/>
          <w:szCs w:val="32"/>
        </w:rPr>
        <w:t>培训管理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eastAsia="仿宋_GB2312"/>
          <w:sz w:val="32"/>
          <w:szCs w:val="32"/>
        </w:rPr>
      </w:pPr>
      <w:r>
        <w:rPr>
          <w:rFonts w:hint="eastAsia" w:ascii="黑体" w:hAnsi="黑体" w:eastAsia="黑体" w:cs="黑体"/>
          <w:color w:val="000000"/>
          <w:sz w:val="32"/>
          <w:szCs w:val="32"/>
          <w:lang w:val="en-US" w:eastAsia="zh-CN"/>
        </w:rPr>
        <w:t xml:space="preserve">第十四条 </w:t>
      </w:r>
      <w:r>
        <w:rPr>
          <w:rFonts w:hint="eastAsia" w:eastAsia="仿宋_GB2312"/>
          <w:sz w:val="32"/>
          <w:szCs w:val="32"/>
        </w:rPr>
        <w:t>退役士兵教育</w:t>
      </w:r>
      <w:r>
        <w:rPr>
          <w:rFonts w:hint="eastAsia" w:eastAsia="仿宋_GB2312"/>
          <w:sz w:val="32"/>
          <w:szCs w:val="32"/>
          <w:u w:val="none"/>
        </w:rPr>
        <w:t>培训承</w:t>
      </w:r>
      <w:r>
        <w:rPr>
          <w:rFonts w:hint="eastAsia" w:eastAsia="仿宋_GB2312"/>
          <w:sz w:val="32"/>
          <w:szCs w:val="32"/>
        </w:rPr>
        <w:t>训机构须由教育部门批准设立的高等院校、中专院校和人力资源社会保障部门批准设立的技工院校以及符合相关资质条件的培训机构承办。</w:t>
      </w:r>
    </w:p>
    <w:p>
      <w:pPr>
        <w:pStyle w:val="3"/>
        <w:keepNext w:val="0"/>
        <w:keepLines w:val="0"/>
        <w:pageBreakBefore w:val="0"/>
        <w:numPr>
          <w:ilvl w:val="0"/>
          <w:numId w:val="3"/>
        </w:numPr>
        <w:shd w:val="clear" w:color="auto" w:fill="FFFFFF"/>
        <w:tabs>
          <w:tab w:val="left" w:pos="621"/>
        </w:tabs>
        <w:kinsoku/>
        <w:wordWrap/>
        <w:overflowPunct/>
        <w:topLinePunct w:val="0"/>
        <w:autoSpaceDE/>
        <w:autoSpaceDN/>
        <w:bidi w:val="0"/>
        <w:spacing w:before="0" w:beforeAutospacing="0" w:after="0" w:afterAutospacing="0" w:line="560" w:lineRule="exact"/>
        <w:ind w:left="-10" w:leftChars="0" w:right="0" w:rightChars="0" w:firstLine="640" w:firstLineChars="0"/>
        <w:jc w:val="both"/>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市、区退役军人事务部门依托职业技能等级证书目录、职业技能培训机构目录中的机构，通过申报签约或公开招投标等方式，确定退役士兵职业技能培训承训机构。</w:t>
      </w:r>
    </w:p>
    <w:p>
      <w:pPr>
        <w:pStyle w:val="3"/>
        <w:keepNext w:val="0"/>
        <w:keepLines w:val="0"/>
        <w:pageBreakBefore w:val="0"/>
        <w:numPr>
          <w:ilvl w:val="0"/>
          <w:numId w:val="3"/>
        </w:numPr>
        <w:shd w:val="clear" w:color="auto" w:fill="FFFFFF"/>
        <w:tabs>
          <w:tab w:val="left" w:pos="621"/>
        </w:tabs>
        <w:kinsoku/>
        <w:wordWrap/>
        <w:overflowPunct/>
        <w:topLinePunct w:val="0"/>
        <w:autoSpaceDE/>
        <w:autoSpaceDN/>
        <w:bidi w:val="0"/>
        <w:spacing w:before="0" w:beforeAutospacing="0" w:after="0" w:afterAutospacing="0" w:line="560" w:lineRule="exact"/>
        <w:ind w:left="-10" w:leftChars="0" w:right="0" w:rightChars="0" w:firstLine="640" w:firstLineChars="0"/>
        <w:jc w:val="both"/>
        <w:rPr>
          <w:rFonts w:hint="eastAsia" w:eastAsia="仿宋_GB2312"/>
          <w:sz w:val="32"/>
          <w:szCs w:val="32"/>
        </w:rPr>
      </w:pPr>
      <w:r>
        <w:rPr>
          <w:rFonts w:eastAsia="仿宋_GB2312"/>
          <w:sz w:val="32"/>
          <w:szCs w:val="32"/>
        </w:rPr>
        <w:t xml:space="preserve"> </w:t>
      </w:r>
      <w:r>
        <w:rPr>
          <w:rFonts w:hint="eastAsia" w:eastAsia="仿宋_GB2312"/>
          <w:sz w:val="32"/>
          <w:szCs w:val="32"/>
        </w:rPr>
        <w:t>承训机构按本院校、机构规章制度对退役士兵学员进行管理。为退役士兵学员提供良好的学习生活条件，加强思想教育和日常管理。对违反学籍管理规定和校规校纪的，及时教育处理。对开除学籍或作退学处理的退役士兵，由承训机构将相关情况报市退役军人事务局。</w:t>
      </w:r>
    </w:p>
    <w:p>
      <w:pPr>
        <w:pStyle w:val="3"/>
        <w:keepNext w:val="0"/>
        <w:keepLines w:val="0"/>
        <w:pageBreakBefore w:val="0"/>
        <w:numPr>
          <w:ilvl w:val="0"/>
          <w:numId w:val="0"/>
        </w:numPr>
        <w:shd w:val="clear" w:color="auto" w:fill="FFFFFF"/>
        <w:tabs>
          <w:tab w:val="left" w:pos="621"/>
        </w:tabs>
        <w:kinsoku/>
        <w:wordWrap/>
        <w:overflowPunct/>
        <w:topLinePunct w:val="0"/>
        <w:autoSpaceDE/>
        <w:autoSpaceDN/>
        <w:bidi w:val="0"/>
        <w:spacing w:before="0" w:beforeAutospacing="0" w:after="0" w:afterAutospacing="0" w:line="560" w:lineRule="exact"/>
        <w:ind w:right="0" w:rightChars="0" w:firstLine="640" w:firstLineChars="200"/>
        <w:jc w:val="both"/>
        <w:rPr>
          <w:rFonts w:hint="eastAsia" w:ascii="楷体_GB2312" w:eastAsia="楷体_GB2312"/>
          <w:color w:val="333333"/>
          <w:sz w:val="28"/>
          <w:szCs w:val="28"/>
          <w:lang w:val="en-US" w:eastAsia="zh-CN"/>
        </w:rPr>
      </w:pPr>
      <w:r>
        <w:rPr>
          <w:rFonts w:hint="eastAsia" w:ascii="黑体" w:hAnsi="黑体" w:eastAsia="黑体" w:cs="黑体"/>
          <w:color w:val="000000"/>
          <w:sz w:val="32"/>
          <w:szCs w:val="32"/>
          <w:lang w:val="en-US" w:eastAsia="zh-CN"/>
        </w:rPr>
        <w:t xml:space="preserve">第十七条 </w:t>
      </w:r>
      <w:r>
        <w:rPr>
          <w:rFonts w:hint="eastAsia" w:eastAsia="仿宋_GB2312"/>
          <w:sz w:val="32"/>
          <w:szCs w:val="32"/>
        </w:rPr>
        <w:t>承训机构要根据国家职业教育有关规定，立足市场和社会需要，结合退役士兵特点，有针对性地制订教学计划，科学设置专业，优化教学内容，改进教学方法，重点传授就业需要的专业技能，确保培训质量。</w:t>
      </w:r>
    </w:p>
    <w:p>
      <w:pPr>
        <w:pStyle w:val="3"/>
        <w:keepNext w:val="0"/>
        <w:keepLines w:val="0"/>
        <w:pageBreakBefore w:val="0"/>
        <w:widowControl w:val="0"/>
        <w:numPr>
          <w:ilvl w:val="0"/>
          <w:numId w:val="0"/>
        </w:numPr>
        <w:shd w:val="clear" w:color="auto" w:fill="FFFFFF"/>
        <w:tabs>
          <w:tab w:val="left" w:pos="621"/>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eastAsia="仿宋_GB2312"/>
          <w:bCs/>
          <w:sz w:val="32"/>
          <w:szCs w:val="32"/>
        </w:rPr>
      </w:pPr>
      <w:r>
        <w:rPr>
          <w:rFonts w:hint="eastAsia" w:ascii="黑体" w:hAnsi="黑体" w:eastAsia="黑体" w:cs="黑体"/>
          <w:color w:val="000000"/>
          <w:sz w:val="32"/>
          <w:szCs w:val="32"/>
          <w:lang w:val="en-US" w:eastAsia="zh-CN"/>
        </w:rPr>
        <w:t xml:space="preserve">第十八条 </w:t>
      </w:r>
      <w:r>
        <w:rPr>
          <w:rFonts w:hint="eastAsia" w:eastAsia="仿宋_GB2312"/>
          <w:bCs/>
          <w:sz w:val="32"/>
          <w:szCs w:val="32"/>
        </w:rPr>
        <w:t>承训机构要认真组织落实课程考核和职业技能等级认定工作，及时申领和发放学历证书、培训合格证书、职业技能等级证书。各级职业技能服务指导中心要及时受理承训机构的考核认定申请和证书发放工作，认真审核认定资质，落实考务工作，严把等级认定质量关。</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rPr>
          <w:rFonts w:hint="eastAsia" w:eastAsia="黑体"/>
          <w:b w:val="0"/>
          <w:bCs w:val="0"/>
          <w:sz w:val="32"/>
          <w:szCs w:val="32"/>
          <w:lang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eastAsia="黑体"/>
          <w:b w:val="0"/>
          <w:bCs w:val="0"/>
          <w:sz w:val="32"/>
          <w:szCs w:val="32"/>
        </w:rPr>
      </w:pPr>
      <w:r>
        <w:rPr>
          <w:rFonts w:hint="eastAsia" w:eastAsia="黑体"/>
          <w:b w:val="0"/>
          <w:bCs w:val="0"/>
          <w:sz w:val="32"/>
          <w:szCs w:val="32"/>
          <w:lang w:eastAsia="zh-CN"/>
        </w:rPr>
        <w:t>第五章</w:t>
      </w:r>
      <w:r>
        <w:rPr>
          <w:rFonts w:hint="eastAsia" w:eastAsia="黑体"/>
          <w:b w:val="0"/>
          <w:bCs w:val="0"/>
          <w:sz w:val="32"/>
          <w:szCs w:val="32"/>
          <w:lang w:val="en-US" w:eastAsia="zh-CN"/>
        </w:rPr>
        <w:t xml:space="preserve"> </w:t>
      </w:r>
      <w:r>
        <w:rPr>
          <w:rFonts w:hint="eastAsia" w:eastAsia="黑体"/>
          <w:b w:val="0"/>
          <w:bCs w:val="0"/>
          <w:sz w:val="32"/>
          <w:szCs w:val="32"/>
        </w:rPr>
        <w:t>就业服务</w:t>
      </w:r>
    </w:p>
    <w:p>
      <w:pPr>
        <w:pStyle w:val="3"/>
        <w:keepNext w:val="0"/>
        <w:keepLines w:val="0"/>
        <w:pageBreakBefore w:val="0"/>
        <w:numPr>
          <w:ilvl w:val="0"/>
          <w:numId w:val="0"/>
        </w:numPr>
        <w:shd w:val="clear" w:color="auto" w:fill="FFFFFF"/>
        <w:tabs>
          <w:tab w:val="left" w:pos="621"/>
        </w:tabs>
        <w:kinsoku/>
        <w:wordWrap/>
        <w:overflowPunct/>
        <w:topLinePunct w:val="0"/>
        <w:autoSpaceDE/>
        <w:autoSpaceDN/>
        <w:bidi w:val="0"/>
        <w:spacing w:before="0" w:beforeAutospacing="0" w:after="0" w:afterAutospacing="0" w:line="560" w:lineRule="exact"/>
        <w:ind w:right="0" w:rightChars="0" w:firstLine="640" w:firstLineChars="200"/>
        <w:jc w:val="both"/>
        <w:rPr>
          <w:rFonts w:hint="eastAsia" w:ascii="仿宋_GB2312" w:hAnsi="仿宋_GB2312" w:eastAsia="仿宋_GB2312" w:cs="仿宋_GB2312"/>
          <w:sz w:val="32"/>
          <w:szCs w:val="32"/>
        </w:rPr>
      </w:pPr>
      <w:r>
        <w:rPr>
          <w:rFonts w:hint="eastAsia" w:ascii="黑体" w:hAnsi="黑体" w:eastAsia="黑体" w:cs="黑体"/>
          <w:color w:val="000000"/>
          <w:sz w:val="32"/>
          <w:szCs w:val="32"/>
          <w:lang w:val="en-US" w:eastAsia="zh-CN"/>
        </w:rPr>
        <w:t xml:space="preserve">第十九条 </w:t>
      </w:r>
      <w:r>
        <w:rPr>
          <w:rFonts w:hint="eastAsia" w:ascii="仿宋_GB2312" w:hAnsi="仿宋_GB2312" w:eastAsia="仿宋_GB2312" w:cs="仿宋_GB2312"/>
          <w:sz w:val="32"/>
          <w:szCs w:val="32"/>
        </w:rPr>
        <w:t>承训机构的就业指导部门要按照“谁培训、谁推荐就业”的要求，积极指导、优先推荐退役士兵学员就业。</w:t>
      </w:r>
    </w:p>
    <w:p>
      <w:pPr>
        <w:pStyle w:val="3"/>
        <w:keepNext w:val="0"/>
        <w:keepLines w:val="0"/>
        <w:pageBreakBefore w:val="0"/>
        <w:numPr>
          <w:ilvl w:val="0"/>
          <w:numId w:val="0"/>
        </w:numPr>
        <w:shd w:val="clear" w:color="auto" w:fill="FFFFFF"/>
        <w:tabs>
          <w:tab w:val="left" w:pos="621"/>
        </w:tabs>
        <w:kinsoku/>
        <w:wordWrap/>
        <w:overflowPunct/>
        <w:topLinePunct w:val="0"/>
        <w:autoSpaceDE/>
        <w:autoSpaceDN/>
        <w:bidi w:val="0"/>
        <w:spacing w:before="0" w:beforeAutospacing="0" w:after="0" w:afterAutospacing="0" w:line="560" w:lineRule="exact"/>
        <w:ind w:right="0" w:rightChars="0" w:firstLine="640" w:firstLineChars="200"/>
        <w:jc w:val="both"/>
        <w:rPr>
          <w:rFonts w:hint="eastAsia" w:ascii="楷体_GB2312" w:eastAsia="楷体_GB2312"/>
          <w:color w:val="333333"/>
          <w:sz w:val="28"/>
          <w:szCs w:val="28"/>
        </w:rPr>
      </w:pPr>
      <w:r>
        <w:rPr>
          <w:rFonts w:hint="eastAsia" w:ascii="黑体" w:hAnsi="黑体" w:eastAsia="黑体" w:cs="黑体"/>
          <w:color w:val="000000"/>
          <w:sz w:val="32"/>
          <w:szCs w:val="32"/>
          <w:lang w:val="en-US" w:eastAsia="zh-CN"/>
        </w:rPr>
        <w:t xml:space="preserve">第二十条 </w:t>
      </w:r>
      <w:r>
        <w:rPr>
          <w:rFonts w:hint="eastAsia" w:ascii="仿宋_GB2312" w:hAnsi="仿宋_GB2312" w:eastAsia="仿宋_GB2312" w:cs="仿宋_GB2312"/>
          <w:sz w:val="32"/>
          <w:szCs w:val="32"/>
        </w:rPr>
        <w:t>各区退役军人事务、教育、人力资源社会保障等部门要依托各类人力资源市场以及公共职业介绍机构，通过举办专场招聘会、提供就业信息和职业介绍等免费服务，积极为退役士兵学员搭建就业平台，为退役士兵学员创造更多的就业机会。</w:t>
      </w:r>
    </w:p>
    <w:p>
      <w:pPr>
        <w:pStyle w:val="3"/>
        <w:keepNext w:val="0"/>
        <w:keepLines w:val="0"/>
        <w:pageBreakBefore w:val="0"/>
        <w:numPr>
          <w:ilvl w:val="0"/>
          <w:numId w:val="0"/>
        </w:numPr>
        <w:shd w:val="clear" w:color="auto" w:fill="FFFFFF"/>
        <w:tabs>
          <w:tab w:val="left" w:pos="621"/>
        </w:tabs>
        <w:kinsoku/>
        <w:wordWrap/>
        <w:overflowPunct/>
        <w:topLinePunct w:val="0"/>
        <w:autoSpaceDE/>
        <w:autoSpaceDN/>
        <w:bidi w:val="0"/>
        <w:spacing w:before="0" w:beforeAutospacing="0" w:after="0" w:afterAutospacing="0" w:line="560" w:lineRule="exact"/>
        <w:ind w:right="0" w:rightChars="0" w:firstLine="640" w:firstLineChars="200"/>
        <w:jc w:val="both"/>
        <w:rPr>
          <w:rFonts w:hint="eastAsia" w:ascii="仿宋_GB2312" w:hAnsi="仿宋_GB2312" w:eastAsia="仿宋_GB2312" w:cs="仿宋_GB2312"/>
          <w:sz w:val="32"/>
          <w:szCs w:val="32"/>
        </w:rPr>
      </w:pPr>
      <w:r>
        <w:rPr>
          <w:rFonts w:hint="eastAsia" w:ascii="黑体" w:hAnsi="黑体" w:eastAsia="黑体" w:cs="黑体"/>
          <w:color w:val="000000"/>
          <w:sz w:val="32"/>
          <w:szCs w:val="32"/>
          <w:lang w:val="en-US"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机关、群团组织、事业单位和国有企业在招录或者招聘人员时，对退役军人的年龄和学历条件可以适当放宽，同等条件下优先招录、招聘退役军人。</w:t>
      </w:r>
    </w:p>
    <w:p>
      <w:pPr>
        <w:pStyle w:val="3"/>
        <w:keepNext w:val="0"/>
        <w:keepLines w:val="0"/>
        <w:pageBreakBefore w:val="0"/>
        <w:numPr>
          <w:ilvl w:val="0"/>
          <w:numId w:val="0"/>
        </w:numPr>
        <w:shd w:val="clear" w:color="auto" w:fill="FFFFFF"/>
        <w:tabs>
          <w:tab w:val="left" w:pos="621"/>
        </w:tabs>
        <w:kinsoku/>
        <w:wordWrap/>
        <w:overflowPunct/>
        <w:topLinePunct w:val="0"/>
        <w:autoSpaceDE/>
        <w:autoSpaceDN/>
        <w:bidi w:val="0"/>
        <w:spacing w:before="0" w:beforeAutospacing="0" w:after="0" w:afterAutospacing="0" w:line="560" w:lineRule="exact"/>
        <w:ind w:right="0" w:rightChars="0" w:firstLine="640" w:firstLineChars="200"/>
        <w:jc w:val="both"/>
        <w:rPr>
          <w:rFonts w:hint="eastAsia" w:eastAsia="仿宋_GB2312"/>
          <w:sz w:val="32"/>
          <w:szCs w:val="32"/>
        </w:rPr>
      </w:pPr>
      <w:r>
        <w:rPr>
          <w:rFonts w:hint="eastAsia" w:ascii="黑体" w:hAnsi="黑体" w:eastAsia="黑体" w:cs="黑体"/>
          <w:color w:val="000000"/>
          <w:sz w:val="32"/>
          <w:szCs w:val="32"/>
          <w:lang w:val="en-US" w:eastAsia="zh-CN"/>
        </w:rPr>
        <w:t>第二十二条</w:t>
      </w:r>
      <w:r>
        <w:rPr>
          <w:rFonts w:hint="eastAsia" w:eastAsia="仿宋_GB2312"/>
          <w:sz w:val="32"/>
          <w:szCs w:val="32"/>
          <w:lang w:val="en-US" w:eastAsia="zh-CN"/>
        </w:rPr>
        <w:t xml:space="preserve"> </w:t>
      </w:r>
      <w:r>
        <w:rPr>
          <w:rFonts w:hint="eastAsia" w:eastAsia="仿宋_GB2312"/>
          <w:sz w:val="32"/>
          <w:szCs w:val="32"/>
        </w:rPr>
        <w:t>工商、税务和其他相关部门要</w:t>
      </w:r>
      <w:r>
        <w:rPr>
          <w:rFonts w:hint="eastAsia" w:eastAsia="仿宋_GB2312"/>
          <w:sz w:val="32"/>
          <w:szCs w:val="32"/>
          <w:lang w:eastAsia="zh-CN"/>
        </w:rPr>
        <w:t>认真落实自主就业退役士兵创业</w:t>
      </w:r>
      <w:r>
        <w:rPr>
          <w:rFonts w:hint="eastAsia" w:eastAsia="仿宋_GB2312"/>
          <w:sz w:val="32"/>
          <w:szCs w:val="32"/>
        </w:rPr>
        <w:t>等</w:t>
      </w:r>
      <w:r>
        <w:rPr>
          <w:rFonts w:hint="eastAsia" w:eastAsia="仿宋_GB2312"/>
          <w:sz w:val="32"/>
          <w:szCs w:val="32"/>
          <w:lang w:eastAsia="zh-CN"/>
        </w:rPr>
        <w:t>有</w:t>
      </w:r>
      <w:r>
        <w:rPr>
          <w:rFonts w:hint="eastAsia" w:eastAsia="仿宋_GB2312"/>
          <w:sz w:val="32"/>
          <w:szCs w:val="32"/>
        </w:rPr>
        <w:t>关优惠政策，积极帮助扶持退役士兵自主创业。</w:t>
      </w:r>
    </w:p>
    <w:p>
      <w:pPr>
        <w:pStyle w:val="3"/>
        <w:keepNext w:val="0"/>
        <w:keepLines w:val="0"/>
        <w:pageBreakBefore w:val="0"/>
        <w:numPr>
          <w:ilvl w:val="0"/>
          <w:numId w:val="0"/>
        </w:numPr>
        <w:shd w:val="clear" w:color="auto" w:fill="FFFFFF"/>
        <w:tabs>
          <w:tab w:val="left" w:pos="621"/>
        </w:tabs>
        <w:kinsoku/>
        <w:wordWrap/>
        <w:overflowPunct/>
        <w:topLinePunct w:val="0"/>
        <w:autoSpaceDE/>
        <w:autoSpaceDN/>
        <w:bidi w:val="0"/>
        <w:spacing w:before="0" w:beforeAutospacing="0" w:after="0" w:afterAutospacing="0" w:line="560" w:lineRule="exact"/>
        <w:ind w:right="0" w:rightChars="0" w:firstLine="640" w:firstLineChars="200"/>
        <w:jc w:val="both"/>
        <w:rPr>
          <w:rFonts w:hint="eastAsia" w:eastAsia="仿宋_GB2312"/>
          <w:sz w:val="32"/>
          <w:szCs w:val="32"/>
        </w:rPr>
      </w:pPr>
      <w:r>
        <w:rPr>
          <w:rFonts w:hint="eastAsia" w:ascii="黑体" w:hAnsi="黑体" w:eastAsia="黑体" w:cs="黑体"/>
          <w:color w:val="000000"/>
          <w:sz w:val="32"/>
          <w:szCs w:val="32"/>
          <w:lang w:val="en-US" w:eastAsia="zh-CN"/>
        </w:rPr>
        <w:t>第二十三条</w:t>
      </w:r>
      <w:r>
        <w:rPr>
          <w:rFonts w:hint="eastAsia" w:eastAsia="仿宋_GB2312"/>
          <w:sz w:val="32"/>
          <w:szCs w:val="32"/>
          <w:lang w:val="en-US" w:eastAsia="zh-CN"/>
        </w:rPr>
        <w:t xml:space="preserve"> </w:t>
      </w:r>
      <w:r>
        <w:rPr>
          <w:rFonts w:hint="eastAsia" w:eastAsia="仿宋_GB2312"/>
          <w:sz w:val="32"/>
          <w:szCs w:val="32"/>
        </w:rPr>
        <w:t>市（区）每年至少组织2次退役军人专场招聘活动。建立退役军人就业台账，实行实名制管理，动态掌握就业情况，对下岗失业的，及时纳入再就业帮扶范围，优先推荐再就业。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left="640" w:hanging="640"/>
        <w:jc w:val="center"/>
        <w:rPr>
          <w:rFonts w:hint="eastAsia" w:eastAsia="仿宋_GB2312"/>
          <w:sz w:val="32"/>
          <w:szCs w:val="32"/>
        </w:rPr>
      </w:pPr>
      <w:r>
        <w:rPr>
          <w:rFonts w:hint="eastAsia" w:eastAsia="黑体"/>
          <w:sz w:val="32"/>
          <w:szCs w:val="32"/>
        </w:rPr>
        <w:t>第六章</w:t>
      </w:r>
      <w:r>
        <w:rPr>
          <w:rFonts w:eastAsia="黑体"/>
          <w:sz w:val="32"/>
          <w:szCs w:val="32"/>
        </w:rPr>
        <w:t xml:space="preserve">  </w:t>
      </w:r>
      <w:r>
        <w:rPr>
          <w:rFonts w:hint="eastAsia" w:eastAsia="黑体"/>
          <w:sz w:val="32"/>
          <w:szCs w:val="32"/>
        </w:rPr>
        <w:t>经费保障</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eastAsia="仿宋_GB2312"/>
          <w:sz w:val="32"/>
          <w:szCs w:val="32"/>
        </w:rPr>
      </w:pPr>
      <w:r>
        <w:rPr>
          <w:rFonts w:hint="eastAsia" w:ascii="黑体" w:hAnsi="黑体" w:eastAsia="黑体" w:cs="黑体"/>
          <w:color w:val="000000"/>
          <w:kern w:val="0"/>
          <w:sz w:val="32"/>
          <w:szCs w:val="32"/>
          <w:lang w:val="en-US" w:eastAsia="zh-CN" w:bidi="ar"/>
        </w:rPr>
        <w:t>第二十四条</w:t>
      </w:r>
      <w:r>
        <w:rPr>
          <w:rFonts w:hint="eastAsia" w:eastAsia="仿宋_GB2312"/>
          <w:sz w:val="32"/>
          <w:szCs w:val="32"/>
          <w:lang w:val="en-US" w:eastAsia="zh-CN"/>
        </w:rPr>
        <w:t xml:space="preserve"> </w:t>
      </w:r>
      <w:r>
        <w:rPr>
          <w:rFonts w:hint="eastAsia" w:eastAsia="仿宋_GB2312"/>
          <w:sz w:val="32"/>
          <w:szCs w:val="32"/>
        </w:rPr>
        <w:t>退役士兵教育培训经费按《广州市退役士兵安置工作实施办法》的有关规定执行，纳入</w:t>
      </w:r>
      <w:r>
        <w:rPr>
          <w:rFonts w:hint="eastAsia" w:eastAsia="仿宋_GB2312"/>
          <w:sz w:val="32"/>
          <w:szCs w:val="32"/>
          <w:lang w:val="en-US" w:eastAsia="zh-CN"/>
        </w:rPr>
        <w:t>市、区</w:t>
      </w:r>
      <w:r>
        <w:rPr>
          <w:rFonts w:hint="eastAsia" w:eastAsia="仿宋_GB2312"/>
          <w:sz w:val="32"/>
          <w:szCs w:val="32"/>
        </w:rPr>
        <w:t>退役军人事务部门的年度部门预算。教育培训经费包括所需的学费、学杂费、住宿费、技能鉴定费、</w:t>
      </w:r>
      <w:r>
        <w:rPr>
          <w:rFonts w:hint="eastAsia" w:eastAsia="仿宋_GB2312"/>
          <w:sz w:val="32"/>
          <w:szCs w:val="32"/>
          <w:lang w:val="en-US" w:eastAsia="zh-CN"/>
        </w:rPr>
        <w:t>助学金</w:t>
      </w:r>
      <w:r>
        <w:rPr>
          <w:rFonts w:hint="eastAsia" w:eastAsia="仿宋_GB2312"/>
          <w:sz w:val="32"/>
          <w:szCs w:val="32"/>
        </w:rPr>
        <w:t>等。</w:t>
      </w:r>
    </w:p>
    <w:p>
      <w:pPr>
        <w:keepNext w:val="0"/>
        <w:keepLines w:val="0"/>
        <w:widowControl/>
        <w:suppressLineNumbers w:val="0"/>
        <w:ind w:firstLine="640" w:firstLineChars="200"/>
        <w:jc w:val="left"/>
        <w:rPr>
          <w:rFonts w:hint="eastAsia" w:eastAsia="仿宋_GB2312"/>
          <w:sz w:val="32"/>
          <w:szCs w:val="32"/>
        </w:rPr>
      </w:pPr>
      <w:r>
        <w:rPr>
          <w:rFonts w:hint="eastAsia" w:ascii="黑体" w:hAnsi="黑体" w:eastAsia="黑体" w:cs="黑体"/>
          <w:color w:val="000000"/>
          <w:kern w:val="0"/>
          <w:sz w:val="32"/>
          <w:szCs w:val="32"/>
          <w:lang w:val="en-US" w:eastAsia="zh-CN" w:bidi="ar"/>
        </w:rPr>
        <w:t xml:space="preserve">第二十五条 </w:t>
      </w:r>
      <w:r>
        <w:rPr>
          <w:rFonts w:hint="eastAsia" w:eastAsia="仿宋_GB2312"/>
          <w:sz w:val="32"/>
          <w:szCs w:val="32"/>
        </w:rPr>
        <w:t>退役士兵参加高等教育的，学费等按照《财政部</w:t>
      </w:r>
      <w:r>
        <w:rPr>
          <w:rFonts w:hint="eastAsia" w:eastAsia="仿宋_GB2312"/>
          <w:sz w:val="32"/>
          <w:szCs w:val="32"/>
          <w:lang w:val="en-US" w:eastAsia="zh-CN"/>
        </w:rPr>
        <w:t xml:space="preserve"> </w:t>
      </w:r>
      <w:r>
        <w:rPr>
          <w:rFonts w:hint="eastAsia" w:eastAsia="仿宋_GB2312"/>
          <w:sz w:val="32"/>
          <w:szCs w:val="32"/>
        </w:rPr>
        <w:t>教育部</w:t>
      </w:r>
      <w:r>
        <w:rPr>
          <w:rFonts w:hint="eastAsia" w:eastAsia="仿宋_GB2312"/>
          <w:sz w:val="32"/>
          <w:szCs w:val="32"/>
          <w:lang w:val="en-US" w:eastAsia="zh-CN"/>
        </w:rPr>
        <w:t xml:space="preserve"> </w:t>
      </w:r>
      <w:r>
        <w:rPr>
          <w:rFonts w:hint="eastAsia" w:eastAsia="仿宋_GB2312"/>
          <w:sz w:val="32"/>
          <w:szCs w:val="32"/>
        </w:rPr>
        <w:t>人力资源社会保障部</w:t>
      </w:r>
      <w:r>
        <w:rPr>
          <w:rFonts w:hint="eastAsia" w:eastAsia="仿宋_GB2312"/>
          <w:sz w:val="32"/>
          <w:szCs w:val="32"/>
          <w:lang w:val="en-US" w:eastAsia="zh-CN"/>
        </w:rPr>
        <w:t xml:space="preserve"> </w:t>
      </w:r>
      <w:r>
        <w:rPr>
          <w:rFonts w:hint="eastAsia" w:eastAsia="仿宋_GB2312"/>
          <w:sz w:val="32"/>
          <w:szCs w:val="32"/>
        </w:rPr>
        <w:t>退役军人部</w:t>
      </w:r>
      <w:r>
        <w:rPr>
          <w:rFonts w:hint="eastAsia" w:eastAsia="仿宋_GB2312"/>
          <w:sz w:val="32"/>
          <w:szCs w:val="32"/>
          <w:lang w:val="en-US" w:eastAsia="zh-CN"/>
        </w:rPr>
        <w:t xml:space="preserve"> </w:t>
      </w:r>
      <w:r>
        <w:rPr>
          <w:rFonts w:hint="eastAsia" w:eastAsia="仿宋_GB2312"/>
          <w:sz w:val="32"/>
          <w:szCs w:val="32"/>
        </w:rPr>
        <w:t>中央军委国防动员部</w:t>
      </w:r>
      <w:r>
        <w:rPr>
          <w:rFonts w:ascii="Noto Sans CJK SC" w:hAnsi="Noto Sans CJK SC" w:eastAsia="Noto Sans CJK SC" w:cs="Noto Sans CJK SC"/>
          <w:i w:val="0"/>
          <w:caps w:val="0"/>
          <w:color w:val="333333"/>
          <w:spacing w:val="0"/>
          <w:kern w:val="0"/>
          <w:sz w:val="24"/>
          <w:szCs w:val="24"/>
          <w:shd w:val="clear" w:fill="FFFFFF"/>
          <w:lang w:val="en-US" w:eastAsia="zh-CN" w:bidi="ar"/>
        </w:rPr>
        <w:t>&lt;</w:t>
      </w:r>
      <w:r>
        <w:rPr>
          <w:rFonts w:hint="eastAsia" w:eastAsia="仿宋_GB2312"/>
          <w:sz w:val="32"/>
          <w:szCs w:val="32"/>
        </w:rPr>
        <w:t>关于印发学生资助资金管理办法</w:t>
      </w:r>
      <w:r>
        <w:rPr>
          <w:rFonts w:ascii="Noto Sans CJK SC" w:hAnsi="Noto Sans CJK SC" w:eastAsia="Noto Sans CJK SC" w:cs="Noto Sans CJK SC"/>
          <w:i w:val="0"/>
          <w:caps w:val="0"/>
          <w:color w:val="333333"/>
          <w:spacing w:val="0"/>
          <w:kern w:val="0"/>
          <w:sz w:val="24"/>
          <w:szCs w:val="24"/>
          <w:shd w:val="clear" w:fill="FFFFFF"/>
          <w:lang w:val="en-US" w:eastAsia="zh-CN" w:bidi="ar"/>
        </w:rPr>
        <w:t>&gt;</w:t>
      </w:r>
      <w:r>
        <w:rPr>
          <w:rFonts w:hint="eastAsia" w:eastAsia="仿宋_GB2312"/>
          <w:sz w:val="32"/>
          <w:szCs w:val="32"/>
        </w:rPr>
        <w:t>的通知》（财</w:t>
      </w:r>
      <w:r>
        <w:rPr>
          <w:rFonts w:hint="eastAsia" w:ascii="仿宋_GB2312" w:hAnsi="仿宋_GB2312" w:eastAsia="仿宋_GB2312" w:cs="仿宋_GB2312"/>
          <w:sz w:val="32"/>
          <w:szCs w:val="32"/>
        </w:rPr>
        <w:t>教〔20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eastAsia="仿宋_GB2312"/>
          <w:sz w:val="32"/>
          <w:szCs w:val="32"/>
        </w:rPr>
        <w:t>执行。</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eastAsia="仿宋_GB2312"/>
          <w:sz w:val="32"/>
          <w:szCs w:val="32"/>
          <w:lang w:val="en-US" w:eastAsia="zh-CN"/>
        </w:rPr>
      </w:pPr>
      <w:r>
        <w:rPr>
          <w:rFonts w:hint="eastAsia" w:ascii="黑体" w:hAnsi="黑体" w:eastAsia="黑体" w:cs="黑体"/>
          <w:color w:val="000000"/>
          <w:kern w:val="0"/>
          <w:sz w:val="32"/>
          <w:szCs w:val="32"/>
          <w:lang w:val="en-US" w:eastAsia="zh-CN" w:bidi="ar"/>
        </w:rPr>
        <w:t>第二十六条</w:t>
      </w:r>
      <w:r>
        <w:rPr>
          <w:rFonts w:hint="eastAsia" w:eastAsia="仿宋_GB2312"/>
          <w:sz w:val="32"/>
          <w:szCs w:val="32"/>
          <w:lang w:val="en-US" w:eastAsia="zh-CN"/>
        </w:rPr>
        <w:t xml:space="preserve"> </w:t>
      </w:r>
      <w:r>
        <w:rPr>
          <w:rFonts w:hint="eastAsia" w:eastAsia="仿宋_GB2312"/>
          <w:sz w:val="32"/>
          <w:szCs w:val="32"/>
        </w:rPr>
        <w:t>自主就业退役士兵可在达到法定退休年龄前免费（免学杂费、免住宿费、免技能鉴定费）接受一次退役军人部门组织</w:t>
      </w:r>
      <w:r>
        <w:rPr>
          <w:rFonts w:hint="eastAsia" w:eastAsia="仿宋_GB2312"/>
          <w:sz w:val="32"/>
          <w:szCs w:val="32"/>
          <w:lang w:val="en-US" w:eastAsia="zh-CN"/>
        </w:rPr>
        <w:t>职业</w:t>
      </w:r>
      <w:r>
        <w:rPr>
          <w:rFonts w:hint="eastAsia" w:eastAsia="仿宋_GB2312"/>
          <w:sz w:val="32"/>
          <w:szCs w:val="32"/>
        </w:rPr>
        <w:t>技能培训</w:t>
      </w:r>
      <w:r>
        <w:rPr>
          <w:rFonts w:hint="eastAsia" w:eastAsia="仿宋_GB2312"/>
          <w:sz w:val="32"/>
          <w:szCs w:val="32"/>
          <w:lang w:eastAsia="zh-CN"/>
        </w:rPr>
        <w:t>，</w:t>
      </w:r>
      <w:r>
        <w:rPr>
          <w:rFonts w:hint="eastAsia" w:eastAsia="仿宋_GB2312"/>
          <w:sz w:val="32"/>
          <w:szCs w:val="32"/>
        </w:rPr>
        <w:t>费用从中央财政</w:t>
      </w:r>
      <w:r>
        <w:rPr>
          <w:rFonts w:hint="eastAsia" w:eastAsia="仿宋_GB2312"/>
          <w:sz w:val="32"/>
          <w:szCs w:val="32"/>
          <w:lang w:val="en-US" w:eastAsia="zh-CN"/>
        </w:rPr>
        <w:t>自主就业退役士兵教育培训经费</w:t>
      </w:r>
      <w:r>
        <w:rPr>
          <w:rFonts w:hint="eastAsia" w:eastAsia="仿宋_GB2312"/>
          <w:sz w:val="32"/>
          <w:szCs w:val="32"/>
        </w:rPr>
        <w:t>和市退役军人教育培训补助资金中列支</w:t>
      </w:r>
      <w:r>
        <w:rPr>
          <w:rFonts w:hint="eastAsia" w:eastAsia="仿宋_GB2312"/>
          <w:sz w:val="32"/>
          <w:szCs w:val="32"/>
          <w:lang w:val="en-US" w:eastAsia="zh-CN"/>
        </w:rPr>
        <w:t>（标准按物价监管部门有关培训收费规定确定），中央、市资金属于直达资金的，按照直达资金有关规定执行。适应性培训由省财政按每人1000元给予补助，不足部分由各区财政解决。</w:t>
      </w:r>
    </w:p>
    <w:p>
      <w:pPr>
        <w:pStyle w:val="3"/>
        <w:keepNext w:val="0"/>
        <w:keepLines w:val="0"/>
        <w:pageBreakBefore w:val="0"/>
        <w:numPr>
          <w:ilvl w:val="0"/>
          <w:numId w:val="0"/>
        </w:numPr>
        <w:shd w:val="clear" w:color="auto" w:fill="FFFFFF"/>
        <w:tabs>
          <w:tab w:val="left" w:pos="621"/>
        </w:tabs>
        <w:kinsoku/>
        <w:wordWrap/>
        <w:overflowPunct/>
        <w:topLinePunct w:val="0"/>
        <w:autoSpaceDE/>
        <w:autoSpaceDN/>
        <w:bidi w:val="0"/>
        <w:spacing w:before="0" w:beforeAutospacing="0" w:after="0" w:afterAutospacing="0" w:line="560" w:lineRule="exact"/>
        <w:ind w:right="0" w:rightChars="0" w:firstLine="640" w:firstLineChars="200"/>
        <w:jc w:val="both"/>
        <w:rPr>
          <w:rFonts w:hint="eastAsia" w:eastAsia="仿宋_GB2312"/>
          <w:i w:val="0"/>
          <w:iCs/>
          <w:strike w:val="0"/>
          <w:sz w:val="32"/>
          <w:szCs w:val="32"/>
          <w:lang w:eastAsia="zh-CN"/>
        </w:rPr>
      </w:pPr>
      <w:r>
        <w:rPr>
          <w:rFonts w:hint="eastAsia" w:ascii="黑体" w:hAnsi="黑体" w:eastAsia="黑体" w:cs="黑体"/>
          <w:color w:val="000000"/>
          <w:kern w:val="0"/>
          <w:sz w:val="32"/>
          <w:szCs w:val="32"/>
          <w:lang w:val="en-US" w:eastAsia="zh-CN" w:bidi="ar"/>
        </w:rPr>
        <w:t>第二十七条</w:t>
      </w:r>
      <w:r>
        <w:rPr>
          <w:rFonts w:hint="eastAsia" w:eastAsia="仿宋_GB2312"/>
          <w:sz w:val="32"/>
          <w:szCs w:val="32"/>
          <w:lang w:val="en-US" w:eastAsia="zh-CN"/>
        </w:rPr>
        <w:t xml:space="preserve"> 退出现役2年内的退役士兵接受中等职业技能培训（含成人教育）且未享受国家免学费政策的</w:t>
      </w:r>
      <w:r>
        <w:rPr>
          <w:rFonts w:hint="eastAsia" w:eastAsia="仿宋_GB2312"/>
          <w:i w:val="0"/>
          <w:iCs/>
          <w:strike w:val="0"/>
          <w:sz w:val="32"/>
          <w:szCs w:val="32"/>
        </w:rPr>
        <w:t>，学费、住宿费、技能鉴定费等补助标准为</w:t>
      </w:r>
      <w:r>
        <w:rPr>
          <w:rFonts w:eastAsia="仿宋_GB2312"/>
          <w:i w:val="0"/>
          <w:iCs/>
          <w:strike w:val="0"/>
          <w:sz w:val="32"/>
          <w:szCs w:val="32"/>
        </w:rPr>
        <w:t>4500</w:t>
      </w:r>
      <w:r>
        <w:rPr>
          <w:rFonts w:hint="eastAsia" w:eastAsia="仿宋_GB2312"/>
          <w:i w:val="0"/>
          <w:iCs/>
          <w:strike w:val="0"/>
          <w:sz w:val="32"/>
          <w:szCs w:val="32"/>
        </w:rPr>
        <w:t>元</w:t>
      </w:r>
      <w:r>
        <w:rPr>
          <w:rFonts w:eastAsia="仿宋_GB2312"/>
          <w:i w:val="0"/>
          <w:iCs/>
          <w:strike w:val="0"/>
          <w:sz w:val="32"/>
          <w:szCs w:val="32"/>
        </w:rPr>
        <w:t>/</w:t>
      </w:r>
      <w:r>
        <w:rPr>
          <w:rFonts w:hint="eastAsia" w:eastAsia="仿宋_GB2312"/>
          <w:i w:val="0"/>
          <w:iCs/>
          <w:strike w:val="0"/>
          <w:sz w:val="32"/>
          <w:szCs w:val="32"/>
        </w:rPr>
        <w:t>年</w:t>
      </w:r>
      <w:r>
        <w:rPr>
          <w:rFonts w:eastAsia="仿宋_GB2312"/>
          <w:i w:val="0"/>
          <w:iCs/>
          <w:strike w:val="0"/>
          <w:sz w:val="32"/>
          <w:szCs w:val="32"/>
        </w:rPr>
        <w:t>/</w:t>
      </w:r>
      <w:r>
        <w:rPr>
          <w:rFonts w:hint="eastAsia" w:eastAsia="仿宋_GB2312"/>
          <w:i w:val="0"/>
          <w:iCs/>
          <w:strike w:val="0"/>
          <w:sz w:val="32"/>
          <w:szCs w:val="32"/>
        </w:rPr>
        <w:t>人</w:t>
      </w:r>
      <w:r>
        <w:rPr>
          <w:rFonts w:hint="eastAsia" w:eastAsia="仿宋_GB2312"/>
          <w:i w:val="0"/>
          <w:iCs/>
          <w:strike w:val="0"/>
          <w:sz w:val="32"/>
          <w:szCs w:val="32"/>
          <w:lang w:eastAsia="zh-CN"/>
        </w:rPr>
        <w:t>，</w:t>
      </w:r>
      <w:r>
        <w:rPr>
          <w:rFonts w:hint="eastAsia" w:eastAsia="仿宋_GB2312"/>
          <w:i w:val="0"/>
          <w:iCs/>
          <w:strike w:val="0"/>
          <w:sz w:val="32"/>
          <w:szCs w:val="32"/>
          <w:lang w:val="en-US" w:eastAsia="zh-CN"/>
        </w:rPr>
        <w:t>补助年限为2年。</w:t>
      </w:r>
    </w:p>
    <w:p>
      <w:pPr>
        <w:pStyle w:val="3"/>
        <w:keepNext w:val="0"/>
        <w:keepLines w:val="0"/>
        <w:pageBreakBefore w:val="0"/>
        <w:numPr>
          <w:ilvl w:val="0"/>
          <w:numId w:val="0"/>
        </w:numPr>
        <w:shd w:val="clear" w:color="auto" w:fill="FFFFFF"/>
        <w:tabs>
          <w:tab w:val="left" w:pos="621"/>
        </w:tabs>
        <w:kinsoku/>
        <w:wordWrap/>
        <w:overflowPunct/>
        <w:topLinePunct w:val="0"/>
        <w:autoSpaceDE/>
        <w:autoSpaceDN/>
        <w:bidi w:val="0"/>
        <w:spacing w:before="0" w:beforeAutospacing="0" w:after="0" w:afterAutospacing="0" w:line="560" w:lineRule="exact"/>
        <w:ind w:right="0" w:rightChars="0" w:firstLine="640" w:firstLineChars="200"/>
        <w:jc w:val="both"/>
        <w:rPr>
          <w:rFonts w:hint="eastAsia" w:ascii="Calibri" w:hAnsi="Calibri" w:eastAsia="仿宋_GB2312" w:cs="Times New Roman"/>
          <w:kern w:val="2"/>
          <w:sz w:val="32"/>
          <w:szCs w:val="32"/>
          <w:lang w:val="en-US" w:eastAsia="zh-CN" w:bidi="ar-SA"/>
        </w:rPr>
      </w:pPr>
      <w:r>
        <w:rPr>
          <w:rFonts w:hint="eastAsia" w:ascii="黑体" w:hAnsi="黑体" w:eastAsia="黑体" w:cs="黑体"/>
          <w:color w:val="000000"/>
          <w:kern w:val="0"/>
          <w:sz w:val="32"/>
          <w:szCs w:val="32"/>
          <w:lang w:val="en-US" w:eastAsia="zh-CN" w:bidi="ar"/>
        </w:rPr>
        <w:t xml:space="preserve">第二十八条 </w:t>
      </w:r>
      <w:r>
        <w:rPr>
          <w:rFonts w:hint="eastAsia" w:ascii="Calibri" w:hAnsi="Calibri" w:eastAsia="仿宋_GB2312" w:cs="Times New Roman"/>
          <w:kern w:val="2"/>
          <w:sz w:val="32"/>
          <w:szCs w:val="32"/>
          <w:lang w:val="en-US" w:eastAsia="zh-CN" w:bidi="ar-SA"/>
        </w:rPr>
        <w:t>退出现役2年内的退役士兵复学（入学）中等职业学校（含技工学校）、退役现役1年内的退役士兵复学（入学）高等学校或参加退役军人事务部门组织的职业技能培训班的助学金标准为500元/月/人。参加高等教育和中等职业教育培训的每年按10个月计发（扣除寒暑假）。参加职业技能培训按实际时间（至少3个月，不超过6个月）计发。参加企业与退役军人部门合作开设“订单式”“定向式”“定岗式”培训按实际时间（至少3个月，不超过2年）计发。</w:t>
      </w:r>
    </w:p>
    <w:p>
      <w:pPr>
        <w:pStyle w:val="3"/>
        <w:keepNext w:val="0"/>
        <w:keepLines w:val="0"/>
        <w:pageBreakBefore w:val="0"/>
        <w:numPr>
          <w:ilvl w:val="0"/>
          <w:numId w:val="0"/>
        </w:numPr>
        <w:shd w:val="clear" w:color="auto" w:fill="FFFFFF"/>
        <w:tabs>
          <w:tab w:val="left" w:pos="621"/>
        </w:tabs>
        <w:kinsoku/>
        <w:wordWrap/>
        <w:overflowPunct/>
        <w:topLinePunct w:val="0"/>
        <w:autoSpaceDE/>
        <w:autoSpaceDN/>
        <w:bidi w:val="0"/>
        <w:spacing w:before="0" w:beforeAutospacing="0" w:after="0" w:afterAutospacing="0" w:line="560" w:lineRule="exact"/>
        <w:ind w:right="0" w:rightChars="0" w:firstLine="640" w:firstLineChars="200"/>
        <w:jc w:val="both"/>
        <w:rPr>
          <w:rFonts w:hint="eastAsia" w:ascii="Calibri" w:hAnsi="Calibri" w:eastAsia="仿宋_GB2312" w:cs="Times New Roman"/>
          <w:kern w:val="2"/>
          <w:sz w:val="32"/>
          <w:szCs w:val="32"/>
          <w:lang w:val="en-US" w:eastAsia="zh-CN" w:bidi="ar-SA"/>
        </w:rPr>
      </w:pPr>
      <w:r>
        <w:rPr>
          <w:rFonts w:hint="eastAsia" w:ascii="黑体" w:hAnsi="黑体" w:eastAsia="黑体" w:cs="黑体"/>
          <w:color w:val="000000"/>
          <w:kern w:val="0"/>
          <w:sz w:val="32"/>
          <w:szCs w:val="32"/>
          <w:lang w:val="en-US" w:eastAsia="zh-CN" w:bidi="ar"/>
        </w:rPr>
        <w:t>第二十九条</w:t>
      </w:r>
      <w:r>
        <w:rPr>
          <w:rFonts w:hint="eastAsia" w:ascii="Calibri" w:hAnsi="Calibri" w:eastAsia="仿宋_GB2312" w:cs="Times New Roman"/>
          <w:kern w:val="2"/>
          <w:sz w:val="32"/>
          <w:szCs w:val="32"/>
          <w:lang w:val="en-US" w:eastAsia="zh-CN" w:bidi="ar-SA"/>
        </w:rPr>
        <w:t xml:space="preserve"> 一人只享受一次学历教育补助（含技工教育）。退役复学后接续完成规定的剩余修业年限，即为享受补助的年限；退役后考入高校的新生，学历规定的基本修业年限，即为享受补助的年限。对参加全日制普通高等教育专升本（专插本）、本硕连读、中职高职（中技高技）连读的，分别按照完成本科、硕士、高职（高技）阶段学习任务规定的学习时间计算。</w:t>
      </w:r>
    </w:p>
    <w:p>
      <w:pPr>
        <w:pStyle w:val="3"/>
        <w:keepNext w:val="0"/>
        <w:keepLines w:val="0"/>
        <w:pageBreakBefore w:val="0"/>
        <w:numPr>
          <w:ilvl w:val="0"/>
          <w:numId w:val="0"/>
        </w:numPr>
        <w:shd w:val="clear" w:color="auto" w:fill="FFFFFF"/>
        <w:tabs>
          <w:tab w:val="left" w:pos="621"/>
        </w:tabs>
        <w:kinsoku/>
        <w:wordWrap/>
        <w:overflowPunct/>
        <w:topLinePunct w:val="0"/>
        <w:autoSpaceDE/>
        <w:autoSpaceDN/>
        <w:bidi w:val="0"/>
        <w:spacing w:before="0" w:beforeAutospacing="0" w:after="0" w:afterAutospacing="0" w:line="560" w:lineRule="exact"/>
        <w:ind w:right="0" w:rightChars="0" w:firstLine="640" w:firstLineChars="200"/>
        <w:jc w:val="both"/>
        <w:rPr>
          <w:rFonts w:hint="default" w:eastAsia="仿宋_GB2312"/>
          <w:sz w:val="32"/>
          <w:szCs w:val="32"/>
          <w:lang w:val="en-US" w:eastAsia="zh-CN"/>
        </w:rPr>
      </w:pPr>
      <w:r>
        <w:rPr>
          <w:rFonts w:hint="eastAsia" w:ascii="黑体" w:hAnsi="黑体" w:eastAsia="黑体" w:cs="黑体"/>
          <w:color w:val="000000"/>
          <w:kern w:val="0"/>
          <w:sz w:val="32"/>
          <w:szCs w:val="32"/>
          <w:lang w:val="en-US" w:eastAsia="zh-CN" w:bidi="ar"/>
        </w:rPr>
        <w:t>第三十条</w:t>
      </w:r>
      <w:r>
        <w:rPr>
          <w:rFonts w:hint="eastAsia" w:ascii="Calibri" w:hAnsi="Calibri" w:eastAsia="仿宋_GB2312" w:cs="Times New Roman"/>
          <w:kern w:val="2"/>
          <w:sz w:val="32"/>
          <w:szCs w:val="32"/>
          <w:lang w:val="en-US" w:eastAsia="zh-CN" w:bidi="ar-SA"/>
        </w:rPr>
        <w:t xml:space="preserve"> 我市退役士兵教育培训经费标准如需调整，由市退役军人事务局会同市财政局、市教育局、市人力资源社会保障局，根据教育培训需求和不同时期经济社会发展水平测算确定。</w:t>
      </w:r>
      <w:r>
        <w:rPr>
          <w:rFonts w:hint="eastAsia" w:eastAsia="仿宋_GB2312"/>
          <w:sz w:val="32"/>
          <w:szCs w:val="32"/>
          <w:lang w:val="en-US" w:eastAsia="zh-CN"/>
        </w:rPr>
        <w:t xml:space="preserve">    </w:t>
      </w:r>
    </w:p>
    <w:p>
      <w:pPr>
        <w:pStyle w:val="3"/>
        <w:keepNext w:val="0"/>
        <w:keepLines w:val="0"/>
        <w:pageBreakBefore w:val="0"/>
        <w:numPr>
          <w:ilvl w:val="0"/>
          <w:numId w:val="0"/>
        </w:numPr>
        <w:shd w:val="clear" w:color="auto" w:fill="FFFFFF"/>
        <w:tabs>
          <w:tab w:val="left" w:pos="621"/>
        </w:tabs>
        <w:kinsoku/>
        <w:wordWrap/>
        <w:overflowPunct/>
        <w:topLinePunct w:val="0"/>
        <w:autoSpaceDE/>
        <w:autoSpaceDN/>
        <w:bidi w:val="0"/>
        <w:spacing w:before="0" w:beforeAutospacing="0" w:after="0" w:afterAutospacing="0" w:line="560" w:lineRule="exact"/>
        <w:ind w:right="0" w:rightChars="0" w:firstLine="640" w:firstLineChars="200"/>
        <w:jc w:val="both"/>
        <w:rPr>
          <w:rFonts w:eastAsia="仿宋_GB2312"/>
          <w:sz w:val="32"/>
          <w:szCs w:val="32"/>
        </w:rPr>
      </w:pPr>
      <w:r>
        <w:rPr>
          <w:rFonts w:hint="eastAsia" w:ascii="黑体" w:hAnsi="黑体" w:eastAsia="黑体" w:cs="黑体"/>
          <w:color w:val="000000"/>
          <w:kern w:val="0"/>
          <w:sz w:val="32"/>
          <w:szCs w:val="32"/>
          <w:lang w:val="en-US" w:eastAsia="zh-CN" w:bidi="ar"/>
        </w:rPr>
        <w:t>第三十一条</w:t>
      </w:r>
      <w:r>
        <w:rPr>
          <w:rFonts w:hint="eastAsia" w:eastAsia="仿宋_GB2312"/>
          <w:sz w:val="32"/>
          <w:szCs w:val="32"/>
          <w:lang w:val="en-US" w:eastAsia="zh-CN"/>
        </w:rPr>
        <w:t xml:space="preserve"> 退役士兵通过学校申请教育补助金经费</w:t>
      </w:r>
      <w:r>
        <w:rPr>
          <w:rFonts w:hint="eastAsia" w:eastAsia="仿宋_GB2312"/>
          <w:sz w:val="32"/>
          <w:szCs w:val="32"/>
        </w:rPr>
        <w:t>的审核拨付应当遵循以下程序：</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ascii="黑体" w:hAnsi="黑体" w:eastAsia="黑体"/>
          <w:sz w:val="32"/>
          <w:szCs w:val="32"/>
        </w:rPr>
      </w:pPr>
      <w:r>
        <w:rPr>
          <w:rFonts w:hint="eastAsia" w:eastAsia="仿宋_GB2312"/>
          <w:sz w:val="32"/>
          <w:szCs w:val="32"/>
        </w:rPr>
        <w:t>（一）学校于每年1</w:t>
      </w:r>
      <w:r>
        <w:rPr>
          <w:rFonts w:hint="eastAsia" w:eastAsia="仿宋_GB2312"/>
          <w:sz w:val="32"/>
          <w:szCs w:val="32"/>
          <w:lang w:val="en-US" w:eastAsia="zh-CN"/>
        </w:rPr>
        <w:t>1</w:t>
      </w:r>
      <w:r>
        <w:rPr>
          <w:rFonts w:hint="eastAsia" w:eastAsia="仿宋_GB2312"/>
          <w:sz w:val="32"/>
          <w:szCs w:val="32"/>
        </w:rPr>
        <w:t>月底前</w:t>
      </w:r>
      <w:r>
        <w:rPr>
          <w:rFonts w:hint="eastAsia" w:eastAsia="仿宋_GB2312"/>
          <w:sz w:val="32"/>
          <w:szCs w:val="32"/>
          <w:lang w:val="en-US" w:eastAsia="zh-CN"/>
        </w:rPr>
        <w:t>组织退役士兵申报，并</w:t>
      </w:r>
      <w:r>
        <w:rPr>
          <w:rFonts w:hint="eastAsia" w:eastAsia="仿宋_GB2312"/>
          <w:sz w:val="32"/>
          <w:szCs w:val="32"/>
        </w:rPr>
        <w:t>将退役士兵教育培训补助</w:t>
      </w:r>
      <w:r>
        <w:rPr>
          <w:rFonts w:hint="eastAsia" w:eastAsia="仿宋_GB2312"/>
          <w:sz w:val="32"/>
          <w:szCs w:val="32"/>
          <w:lang w:val="en-US" w:eastAsia="zh-CN"/>
        </w:rPr>
        <w:t>经费</w:t>
      </w:r>
      <w:r>
        <w:rPr>
          <w:rFonts w:hint="eastAsia" w:eastAsia="仿宋_GB2312"/>
          <w:sz w:val="32"/>
          <w:szCs w:val="32"/>
        </w:rPr>
        <w:t>申请报告、退役士兵教育培训补助</w:t>
      </w:r>
      <w:r>
        <w:rPr>
          <w:rFonts w:hint="eastAsia" w:eastAsia="仿宋_GB2312"/>
          <w:sz w:val="32"/>
          <w:szCs w:val="32"/>
          <w:lang w:val="en-US" w:eastAsia="zh-CN"/>
        </w:rPr>
        <w:t>经费</w:t>
      </w:r>
      <w:r>
        <w:rPr>
          <w:rFonts w:hint="eastAsia" w:eastAsia="仿宋_GB2312"/>
          <w:sz w:val="32"/>
          <w:szCs w:val="32"/>
        </w:rPr>
        <w:t>申请表</w:t>
      </w:r>
      <w:r>
        <w:rPr>
          <w:rFonts w:hint="eastAsia" w:eastAsia="仿宋_GB2312"/>
          <w:sz w:val="32"/>
          <w:szCs w:val="32"/>
          <w:lang w:val="en-US" w:eastAsia="zh-CN"/>
        </w:rPr>
        <w:t>、退役士兵教育培训补助经费使用汇总表</w:t>
      </w:r>
      <w:r>
        <w:rPr>
          <w:rFonts w:hint="eastAsia" w:eastAsia="仿宋_GB2312"/>
          <w:sz w:val="32"/>
          <w:szCs w:val="32"/>
        </w:rPr>
        <w:t>报市退役军人事务局。</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ascii="楷体_GB2312" w:eastAsia="楷体_GB2312"/>
          <w:color w:val="333333"/>
          <w:sz w:val="32"/>
          <w:szCs w:val="32"/>
        </w:rPr>
      </w:pPr>
      <w:r>
        <w:rPr>
          <w:rFonts w:hint="eastAsia" w:eastAsia="仿宋_GB2312"/>
          <w:sz w:val="32"/>
          <w:szCs w:val="32"/>
        </w:rPr>
        <w:t>（二）</w:t>
      </w:r>
      <w:r>
        <w:rPr>
          <w:rFonts w:hint="eastAsia" w:eastAsia="仿宋_GB2312"/>
          <w:sz w:val="32"/>
          <w:szCs w:val="32"/>
          <w:lang w:val="en-US" w:eastAsia="zh-CN"/>
        </w:rPr>
        <w:t>市</w:t>
      </w:r>
      <w:r>
        <w:rPr>
          <w:rFonts w:hint="eastAsia" w:eastAsia="仿宋_GB2312"/>
          <w:sz w:val="32"/>
          <w:szCs w:val="32"/>
        </w:rPr>
        <w:t>退役军人事务局在次年</w:t>
      </w:r>
      <w:r>
        <w:rPr>
          <w:rFonts w:hint="eastAsia" w:eastAsia="仿宋_GB2312"/>
          <w:sz w:val="32"/>
          <w:szCs w:val="32"/>
          <w:lang w:val="en-US" w:eastAsia="zh-CN"/>
        </w:rPr>
        <w:t>1</w:t>
      </w:r>
      <w:r>
        <w:rPr>
          <w:rFonts w:hint="eastAsia" w:eastAsia="仿宋_GB2312"/>
          <w:sz w:val="32"/>
          <w:szCs w:val="32"/>
        </w:rPr>
        <w:t>月底前复核确认后发文下达</w:t>
      </w:r>
      <w:r>
        <w:rPr>
          <w:rFonts w:hint="eastAsia" w:eastAsia="仿宋_GB2312"/>
          <w:sz w:val="32"/>
          <w:szCs w:val="32"/>
          <w:lang w:val="en-US" w:eastAsia="zh-CN"/>
        </w:rPr>
        <w:t>学校</w:t>
      </w:r>
      <w:r>
        <w:rPr>
          <w:rFonts w:hint="eastAsia" w:eastAsia="仿宋_GB2312"/>
          <w:sz w:val="32"/>
          <w:szCs w:val="32"/>
        </w:rPr>
        <w:t>，并将下达文件抄送市教育局、市财政局、市人力资源社会保障局。</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ascii="楷体_GB2312" w:eastAsia="楷体_GB2312"/>
          <w:color w:val="333333"/>
          <w:sz w:val="28"/>
          <w:szCs w:val="28"/>
          <w:lang w:val="en-US" w:eastAsia="zh-CN"/>
        </w:rPr>
      </w:pPr>
      <w:r>
        <w:rPr>
          <w:rFonts w:hint="eastAsia" w:eastAsia="仿宋_GB2312"/>
          <w:i w:val="0"/>
          <w:iCs/>
          <w:sz w:val="32"/>
          <w:szCs w:val="32"/>
          <w:u w:val="none"/>
        </w:rPr>
        <w:t>（三）</w:t>
      </w:r>
      <w:r>
        <w:rPr>
          <w:rFonts w:hint="eastAsia" w:eastAsia="仿宋_GB2312"/>
          <w:sz w:val="32"/>
          <w:szCs w:val="32"/>
          <w:lang w:val="en-US" w:eastAsia="zh-CN"/>
        </w:rPr>
        <w:t>学校收到教育培训经费后，打入学生银行卡，不得以现金形式发放。</w:t>
      </w:r>
    </w:p>
    <w:p>
      <w:pPr>
        <w:pStyle w:val="3"/>
        <w:keepNext w:val="0"/>
        <w:keepLines w:val="0"/>
        <w:pageBreakBefore w:val="0"/>
        <w:numPr>
          <w:ilvl w:val="0"/>
          <w:numId w:val="0"/>
        </w:numPr>
        <w:shd w:val="clear" w:color="auto" w:fill="FFFFFF"/>
        <w:tabs>
          <w:tab w:val="left" w:pos="621"/>
        </w:tabs>
        <w:kinsoku/>
        <w:wordWrap/>
        <w:overflowPunct/>
        <w:topLinePunct w:val="0"/>
        <w:autoSpaceDE/>
        <w:autoSpaceDN/>
        <w:bidi w:val="0"/>
        <w:spacing w:before="0" w:beforeAutospacing="0" w:after="0" w:afterAutospacing="0" w:line="560" w:lineRule="exact"/>
        <w:ind w:right="0" w:rightChars="0" w:firstLine="640" w:firstLineChars="200"/>
        <w:jc w:val="both"/>
        <w:rPr>
          <w:rFonts w:hint="eastAsia" w:eastAsia="仿宋_GB2312"/>
          <w:sz w:val="32"/>
          <w:szCs w:val="32"/>
          <w:lang w:val="en-US" w:eastAsia="zh-CN"/>
        </w:rPr>
      </w:pPr>
      <w:r>
        <w:rPr>
          <w:rFonts w:hint="eastAsia" w:ascii="黑体" w:hAnsi="黑体" w:eastAsia="黑体" w:cs="黑体"/>
          <w:color w:val="000000"/>
          <w:kern w:val="0"/>
          <w:sz w:val="32"/>
          <w:szCs w:val="32"/>
          <w:lang w:val="en-US" w:eastAsia="zh-CN" w:bidi="ar"/>
        </w:rPr>
        <w:t>第三十二条</w:t>
      </w:r>
      <w:r>
        <w:rPr>
          <w:rFonts w:hint="eastAsia" w:eastAsia="仿宋_GB2312"/>
          <w:sz w:val="32"/>
          <w:szCs w:val="32"/>
          <w:lang w:val="en-US" w:eastAsia="zh-CN"/>
        </w:rPr>
        <w:t xml:space="preserve"> 退役士兵通过区退役军人事务局申报教育培训经费的审核发放应当遵循以下程序：</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eastAsia="仿宋_GB2312"/>
          <w:sz w:val="32"/>
          <w:szCs w:val="32"/>
        </w:rPr>
      </w:pPr>
      <w:r>
        <w:rPr>
          <w:rFonts w:hint="eastAsia" w:eastAsia="仿宋_GB2312"/>
          <w:sz w:val="32"/>
          <w:szCs w:val="32"/>
        </w:rPr>
        <w:t>（一）退役士兵在毕业（结业）后</w:t>
      </w:r>
      <w:r>
        <w:rPr>
          <w:rFonts w:hint="eastAsia" w:eastAsia="仿宋_GB2312"/>
          <w:sz w:val="32"/>
          <w:szCs w:val="32"/>
          <w:lang w:val="en-US" w:eastAsia="zh-CN"/>
        </w:rPr>
        <w:t>3</w:t>
      </w:r>
      <w:r>
        <w:rPr>
          <w:rFonts w:hint="eastAsia" w:eastAsia="仿宋_GB2312"/>
          <w:sz w:val="32"/>
          <w:szCs w:val="32"/>
        </w:rPr>
        <w:t>个月内，凭毕业证（职业资格证书、培训合格证书或国家职业资格证书）</w:t>
      </w:r>
      <w:r>
        <w:rPr>
          <w:rFonts w:hint="eastAsia" w:eastAsia="仿宋_GB2312"/>
          <w:sz w:val="32"/>
          <w:szCs w:val="32"/>
          <w:lang w:eastAsia="zh-CN"/>
        </w:rPr>
        <w:t>、</w:t>
      </w:r>
      <w:r>
        <w:rPr>
          <w:rFonts w:hint="eastAsia" w:eastAsia="仿宋_GB2312"/>
          <w:sz w:val="32"/>
          <w:szCs w:val="32"/>
          <w:lang w:val="en-US" w:eastAsia="zh-CN"/>
        </w:rPr>
        <w:t>教育部学籍在线验证报告（接受学历教育需提供）、学校证明（接受技工学校培训需提供）</w:t>
      </w:r>
      <w:r>
        <w:rPr>
          <w:rFonts w:hint="eastAsia" w:eastAsia="仿宋_GB2312"/>
          <w:sz w:val="32"/>
          <w:szCs w:val="32"/>
        </w:rPr>
        <w:t>等资料到区退役军人事务局申请教育培训经费。</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eastAsia="仿宋_GB2312"/>
          <w:sz w:val="32"/>
          <w:szCs w:val="32"/>
          <w:lang w:val="en-US" w:eastAsia="zh-CN"/>
        </w:rPr>
      </w:pPr>
      <w:r>
        <w:rPr>
          <w:rFonts w:hint="eastAsia" w:eastAsia="仿宋_GB2312"/>
          <w:sz w:val="32"/>
          <w:szCs w:val="32"/>
        </w:rPr>
        <w:t>（二）</w:t>
      </w:r>
      <w:r>
        <w:rPr>
          <w:rFonts w:hint="eastAsia" w:eastAsia="仿宋_GB2312"/>
          <w:sz w:val="32"/>
          <w:szCs w:val="32"/>
          <w:lang w:val="en-US" w:eastAsia="zh-CN"/>
        </w:rPr>
        <w:t>区退役军人事务部门审核后在每年11月底前汇总报市退役军人事务局，市退役军人事务局在次年1月底前复核确认后下达，并将下达文件抄送市教育局、市财政局、市人力资源社会保障局。</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eastAsia="仿宋_GB2312"/>
          <w:sz w:val="32"/>
          <w:szCs w:val="32"/>
        </w:rPr>
      </w:pPr>
      <w:r>
        <w:rPr>
          <w:rFonts w:hint="eastAsia" w:ascii="黑体" w:hAnsi="黑体" w:eastAsia="黑体" w:cs="黑体"/>
          <w:color w:val="000000"/>
          <w:kern w:val="0"/>
          <w:sz w:val="32"/>
          <w:szCs w:val="32"/>
          <w:lang w:val="en-US" w:eastAsia="zh-CN" w:bidi="ar"/>
        </w:rPr>
        <w:t>第三十三条</w:t>
      </w:r>
      <w:r>
        <w:rPr>
          <w:rFonts w:hint="eastAsia" w:eastAsia="仿宋_GB2312"/>
          <w:sz w:val="32"/>
          <w:szCs w:val="32"/>
          <w:lang w:val="en-US" w:eastAsia="zh-CN"/>
        </w:rPr>
        <w:t xml:space="preserve"> </w:t>
      </w:r>
      <w:r>
        <w:rPr>
          <w:rFonts w:hint="eastAsia" w:eastAsia="仿宋_GB2312"/>
          <w:sz w:val="32"/>
          <w:szCs w:val="32"/>
        </w:rPr>
        <w:t>退役士兵中途辍学或因违纪被处理退学的，停止发放</w:t>
      </w:r>
      <w:r>
        <w:rPr>
          <w:rFonts w:hint="eastAsia" w:eastAsia="仿宋_GB2312"/>
          <w:sz w:val="32"/>
          <w:szCs w:val="32"/>
          <w:lang w:val="en-US" w:eastAsia="zh-CN"/>
        </w:rPr>
        <w:t>助学金</w:t>
      </w:r>
      <w:r>
        <w:rPr>
          <w:rFonts w:hint="eastAsia" w:eastAsia="仿宋_GB2312"/>
          <w:sz w:val="32"/>
          <w:szCs w:val="32"/>
        </w:rPr>
        <w:t>。</w:t>
      </w:r>
      <w:r>
        <w:rPr>
          <w:rFonts w:hint="eastAsia" w:eastAsia="仿宋_GB2312"/>
          <w:sz w:val="32"/>
          <w:szCs w:val="32"/>
          <w:lang w:val="en-US" w:eastAsia="zh-CN"/>
        </w:rPr>
        <w:t>学校</w:t>
      </w:r>
      <w:r>
        <w:rPr>
          <w:rFonts w:hint="eastAsia" w:eastAsia="仿宋_GB2312"/>
          <w:sz w:val="32"/>
          <w:szCs w:val="32"/>
        </w:rPr>
        <w:t>应在下一年度资金申请报告、退役士兵教育培训补助资金申请表中予以反映；市退役军人事务局在下一年度下达资金分配时如数核减经费（其中：学杂费等支出，在校不满半年的按半年计算，超过半年的按一年计算；</w:t>
      </w:r>
      <w:r>
        <w:rPr>
          <w:rFonts w:hint="eastAsia" w:eastAsia="仿宋_GB2312"/>
          <w:sz w:val="32"/>
          <w:szCs w:val="32"/>
          <w:lang w:val="en-US" w:eastAsia="zh-CN"/>
        </w:rPr>
        <w:t>助学金</w:t>
      </w:r>
      <w:r>
        <w:rPr>
          <w:rFonts w:hint="eastAsia" w:eastAsia="仿宋_GB2312"/>
          <w:sz w:val="32"/>
          <w:szCs w:val="32"/>
        </w:rPr>
        <w:t>支出按月计算）。</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eastAsia="仿宋_GB2312"/>
          <w:sz w:val="32"/>
          <w:szCs w:val="32"/>
        </w:rPr>
      </w:pPr>
      <w:r>
        <w:rPr>
          <w:rFonts w:hint="eastAsia" w:ascii="黑体" w:hAnsi="黑体" w:eastAsia="黑体" w:cs="黑体"/>
          <w:color w:val="000000"/>
          <w:kern w:val="0"/>
          <w:sz w:val="32"/>
          <w:szCs w:val="32"/>
          <w:lang w:val="en-US" w:eastAsia="zh-CN" w:bidi="ar"/>
        </w:rPr>
        <w:t>第三十四条</w:t>
      </w:r>
      <w:r>
        <w:rPr>
          <w:rFonts w:hint="eastAsia" w:eastAsia="仿宋_GB2312"/>
          <w:sz w:val="32"/>
          <w:szCs w:val="32"/>
          <w:lang w:val="en-US" w:eastAsia="zh-CN"/>
        </w:rPr>
        <w:t xml:space="preserve"> </w:t>
      </w:r>
      <w:r>
        <w:rPr>
          <w:rFonts w:hint="eastAsia" w:eastAsia="仿宋_GB2312"/>
          <w:sz w:val="32"/>
          <w:szCs w:val="32"/>
        </w:rPr>
        <w:t>退役士兵教育培训</w:t>
      </w:r>
      <w:r>
        <w:rPr>
          <w:rFonts w:hint="eastAsia" w:eastAsia="仿宋_GB2312"/>
          <w:sz w:val="32"/>
          <w:szCs w:val="32"/>
          <w:lang w:val="en-US" w:eastAsia="zh-CN"/>
        </w:rPr>
        <w:t>经费</w:t>
      </w:r>
      <w:r>
        <w:rPr>
          <w:rFonts w:hint="eastAsia" w:eastAsia="仿宋_GB2312"/>
          <w:sz w:val="32"/>
          <w:szCs w:val="32"/>
        </w:rPr>
        <w:t>必须专款专用，不得虚报、冒领、截留、挪用、滞留或扩大开支范围，不得用于弥补教育培训院校的亏损和偿还银行贷款。教育培训院校应将该项</w:t>
      </w:r>
      <w:r>
        <w:rPr>
          <w:rFonts w:hint="eastAsia" w:eastAsia="仿宋_GB2312"/>
          <w:sz w:val="32"/>
          <w:szCs w:val="32"/>
          <w:lang w:val="en-US" w:eastAsia="zh-CN"/>
        </w:rPr>
        <w:t>经费</w:t>
      </w:r>
      <w:r>
        <w:rPr>
          <w:rFonts w:hint="eastAsia" w:eastAsia="仿宋_GB2312"/>
          <w:sz w:val="32"/>
          <w:szCs w:val="32"/>
        </w:rPr>
        <w:t>单独核算，指定专人负责管理，做到账账相符、账表相符。</w:t>
      </w:r>
    </w:p>
    <w:p>
      <w:pPr>
        <w:keepNext w:val="0"/>
        <w:keepLines w:val="0"/>
        <w:pageBreakBefore w:val="0"/>
        <w:kinsoku/>
        <w:wordWrap/>
        <w:overflowPunct/>
        <w:topLinePunct w:val="0"/>
        <w:autoSpaceDE/>
        <w:autoSpaceDN/>
        <w:bidi w:val="0"/>
        <w:adjustRightInd w:val="0"/>
        <w:snapToGrid w:val="0"/>
        <w:spacing w:line="560" w:lineRule="exact"/>
        <w:ind w:left="0" w:leftChars="0" w:hanging="640"/>
        <w:jc w:val="center"/>
        <w:rPr>
          <w:rFonts w:hint="eastAsia" w:eastAsia="黑体"/>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hanging="640"/>
        <w:jc w:val="center"/>
        <w:rPr>
          <w:rFonts w:hint="eastAsia" w:ascii="黑体" w:hAnsi="黑体" w:eastAsia="黑体" w:cs="黑体"/>
          <w:color w:val="000000"/>
          <w:kern w:val="0"/>
          <w:sz w:val="32"/>
          <w:szCs w:val="32"/>
          <w:lang w:val="en-US" w:eastAsia="zh-CN" w:bidi="ar"/>
        </w:rPr>
      </w:pPr>
      <w:r>
        <w:rPr>
          <w:rFonts w:hint="eastAsia" w:eastAsia="黑体"/>
          <w:sz w:val="32"/>
          <w:szCs w:val="32"/>
        </w:rPr>
        <w:t>第七章</w:t>
      </w:r>
      <w:r>
        <w:rPr>
          <w:rFonts w:eastAsia="黑体"/>
          <w:sz w:val="32"/>
          <w:szCs w:val="32"/>
        </w:rPr>
        <w:t xml:space="preserve"> </w:t>
      </w:r>
      <w:r>
        <w:rPr>
          <w:rFonts w:hint="eastAsia" w:eastAsia="黑体"/>
          <w:sz w:val="32"/>
          <w:szCs w:val="32"/>
        </w:rPr>
        <w:t>监督考评</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ascii="楷体_GB2312" w:eastAsia="楷体_GB2312" w:hAnsiTheme="minorHAnsi" w:cstheme="minorBidi"/>
          <w:color w:val="333333"/>
          <w:kern w:val="2"/>
          <w:sz w:val="28"/>
          <w:szCs w:val="28"/>
          <w:lang w:val="en-US" w:eastAsia="zh-CN" w:bidi="ar-SA"/>
        </w:rPr>
      </w:pPr>
      <w:r>
        <w:rPr>
          <w:rFonts w:hint="eastAsia" w:ascii="黑体" w:hAnsi="黑体" w:eastAsia="黑体" w:cs="黑体"/>
          <w:color w:val="000000"/>
          <w:kern w:val="0"/>
          <w:sz w:val="32"/>
          <w:szCs w:val="32"/>
          <w:lang w:val="en-US" w:eastAsia="zh-CN" w:bidi="ar"/>
        </w:rPr>
        <w:t>第三十五条</w:t>
      </w:r>
      <w:r>
        <w:rPr>
          <w:rFonts w:hint="eastAsia" w:eastAsia="仿宋_GB2312"/>
          <w:sz w:val="32"/>
          <w:szCs w:val="32"/>
        </w:rPr>
        <w:t xml:space="preserve"> 建立退役士兵教育培训</w:t>
      </w:r>
      <w:r>
        <w:rPr>
          <w:rFonts w:hint="eastAsia" w:eastAsia="仿宋_GB2312"/>
          <w:sz w:val="32"/>
          <w:szCs w:val="32"/>
          <w:lang w:val="en-US" w:eastAsia="zh-CN"/>
        </w:rPr>
        <w:t>经费</w:t>
      </w:r>
      <w:r>
        <w:rPr>
          <w:rFonts w:hint="eastAsia" w:eastAsia="仿宋_GB2312"/>
          <w:sz w:val="32"/>
          <w:szCs w:val="32"/>
        </w:rPr>
        <w:t>检查追踪问效制度，由市退役军人事务局、市教育局、市人力资源社会保障局</w:t>
      </w:r>
      <w:r>
        <w:rPr>
          <w:rFonts w:hint="eastAsia" w:eastAsia="仿宋_GB2312"/>
          <w:sz w:val="32"/>
          <w:szCs w:val="32"/>
          <w:lang w:eastAsia="zh-CN"/>
        </w:rPr>
        <w:t>等相关职能部门</w:t>
      </w:r>
      <w:r>
        <w:rPr>
          <w:rFonts w:hint="eastAsia" w:eastAsia="仿宋_GB2312"/>
          <w:sz w:val="32"/>
          <w:szCs w:val="32"/>
        </w:rPr>
        <w:t>每年联合对退役士兵教育培训</w:t>
      </w:r>
      <w:r>
        <w:rPr>
          <w:rFonts w:hint="eastAsia" w:eastAsia="仿宋_GB2312"/>
          <w:sz w:val="32"/>
          <w:szCs w:val="32"/>
          <w:lang w:val="en-US" w:eastAsia="zh-CN"/>
        </w:rPr>
        <w:t>经费</w:t>
      </w:r>
      <w:r>
        <w:rPr>
          <w:rFonts w:hint="eastAsia" w:eastAsia="仿宋_GB2312"/>
          <w:sz w:val="32"/>
          <w:szCs w:val="32"/>
        </w:rPr>
        <w:t>使用情况进行检查和评估。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eastAsia="仿宋_GB2312"/>
          <w:sz w:val="32"/>
          <w:szCs w:val="32"/>
        </w:rPr>
      </w:pPr>
      <w:r>
        <w:rPr>
          <w:rFonts w:hint="eastAsia" w:ascii="黑体" w:hAnsi="黑体" w:eastAsia="黑体" w:cs="黑体"/>
          <w:color w:val="000000"/>
          <w:sz w:val="32"/>
          <w:szCs w:val="32"/>
          <w:lang w:val="en-US" w:eastAsia="zh-CN"/>
        </w:rPr>
        <w:t xml:space="preserve">第三十六条 </w:t>
      </w:r>
      <w:r>
        <w:rPr>
          <w:rFonts w:hint="eastAsia" w:eastAsia="仿宋_GB2312"/>
          <w:sz w:val="32"/>
          <w:szCs w:val="32"/>
        </w:rPr>
        <w:t>建立退役士兵教育培训检查考核机制，把培训合格率和推荐就业率作为考核承训机构绩效的主要内容，对达不到培训要求的院校、机构取消其退役士兵教育培训承训资格；对违规使用培训资金的依法严肃处理。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eastAsia="仿宋_GB2312"/>
          <w:sz w:val="32"/>
          <w:szCs w:val="32"/>
        </w:rPr>
      </w:pPr>
      <w:r>
        <w:rPr>
          <w:rFonts w:hint="eastAsia" w:ascii="黑体" w:hAnsi="黑体" w:eastAsia="黑体" w:cs="黑体"/>
          <w:color w:val="000000"/>
          <w:sz w:val="32"/>
          <w:szCs w:val="32"/>
          <w:lang w:val="en-US" w:eastAsia="zh-CN"/>
        </w:rPr>
        <w:t xml:space="preserve">第三十七条 </w:t>
      </w:r>
      <w:r>
        <w:rPr>
          <w:rFonts w:hint="eastAsia" w:eastAsia="仿宋_GB2312"/>
          <w:sz w:val="32"/>
          <w:szCs w:val="32"/>
        </w:rPr>
        <w:t>退役士兵教育培训</w:t>
      </w:r>
      <w:r>
        <w:rPr>
          <w:rFonts w:hint="eastAsia" w:eastAsia="仿宋_GB2312"/>
          <w:sz w:val="32"/>
          <w:szCs w:val="32"/>
          <w:lang w:val="en-US" w:eastAsia="zh-CN"/>
        </w:rPr>
        <w:t>经费</w:t>
      </w:r>
      <w:r>
        <w:rPr>
          <w:rFonts w:hint="eastAsia" w:eastAsia="仿宋_GB2312"/>
          <w:sz w:val="32"/>
          <w:szCs w:val="32"/>
        </w:rPr>
        <w:t>的管理使用情况应接受各级审计部门的监督检查。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eastAsia="仿宋_GB2312"/>
          <w:sz w:val="32"/>
          <w:szCs w:val="32"/>
        </w:rPr>
      </w:pPr>
      <w:r>
        <w:rPr>
          <w:rFonts w:hint="eastAsia" w:ascii="黑体" w:hAnsi="黑体" w:eastAsia="黑体" w:cs="黑体"/>
          <w:color w:val="000000"/>
          <w:sz w:val="32"/>
          <w:szCs w:val="32"/>
          <w:lang w:val="en-US" w:eastAsia="zh-CN"/>
        </w:rPr>
        <w:t>第三十八条</w:t>
      </w:r>
      <w:r>
        <w:rPr>
          <w:rFonts w:eastAsia="仿宋_GB2312"/>
          <w:sz w:val="32"/>
          <w:szCs w:val="32"/>
        </w:rPr>
        <w:t xml:space="preserve"> </w:t>
      </w:r>
      <w:r>
        <w:rPr>
          <w:rFonts w:hint="eastAsia" w:eastAsia="仿宋_GB2312"/>
          <w:sz w:val="32"/>
          <w:szCs w:val="32"/>
        </w:rPr>
        <w:t>探索退役士兵教育培训奖励机制，制订奖励办法；以服务为导向，不断改进退役士兵就业服务形式和方法。</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eastAsia="仿宋_GB2312"/>
          <w:sz w:val="32"/>
          <w:szCs w:val="32"/>
        </w:rPr>
      </w:pPr>
    </w:p>
    <w:p>
      <w:pPr>
        <w:keepNext w:val="0"/>
        <w:keepLines w:val="0"/>
        <w:pageBreakBefore w:val="0"/>
        <w:numPr>
          <w:ilvl w:val="0"/>
          <w:numId w:val="4"/>
        </w:numPr>
        <w:kinsoku/>
        <w:wordWrap/>
        <w:overflowPunct/>
        <w:topLinePunct w:val="0"/>
        <w:autoSpaceDE/>
        <w:autoSpaceDN/>
        <w:bidi w:val="0"/>
        <w:adjustRightInd w:val="0"/>
        <w:snapToGrid w:val="0"/>
        <w:spacing w:line="560" w:lineRule="exact"/>
        <w:ind w:left="0" w:leftChars="0" w:hanging="640"/>
        <w:jc w:val="center"/>
        <w:rPr>
          <w:rFonts w:hint="eastAsia" w:ascii="黑体" w:hAnsi="黑体" w:eastAsia="黑体" w:cs="黑体"/>
          <w:color w:val="000000"/>
          <w:sz w:val="32"/>
          <w:szCs w:val="32"/>
          <w:lang w:val="en-US" w:eastAsia="zh-CN"/>
        </w:rPr>
      </w:pPr>
      <w:r>
        <w:rPr>
          <w:rFonts w:hint="eastAsia" w:eastAsia="黑体"/>
          <w:sz w:val="32"/>
          <w:szCs w:val="32"/>
        </w:rPr>
        <w:t>附则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第三十九条  </w:t>
      </w:r>
      <w:r>
        <w:rPr>
          <w:rFonts w:hint="eastAsia" w:eastAsia="仿宋_GB2312"/>
          <w:sz w:val="32"/>
          <w:szCs w:val="32"/>
        </w:rPr>
        <w:t>负责退役士兵教育培训的学校，可根据本办法制定本学校退役士兵学员管理实施细则。</w:t>
      </w:r>
      <w:r>
        <w:rPr>
          <w:rFonts w:eastAsia="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rPr>
          <w:rFonts w:hint="eastAsia" w:eastAsia="仿宋_GB2312"/>
          <w:sz w:val="32"/>
          <w:szCs w:val="32"/>
        </w:rPr>
      </w:pPr>
      <w:r>
        <w:rPr>
          <w:rFonts w:hint="eastAsia" w:ascii="黑体" w:hAnsi="黑体" w:eastAsia="黑体" w:cs="黑体"/>
          <w:color w:val="000000"/>
          <w:sz w:val="32"/>
          <w:szCs w:val="32"/>
          <w:lang w:val="en-US" w:eastAsia="zh-CN"/>
        </w:rPr>
        <w:t xml:space="preserve">第四十条 </w:t>
      </w:r>
      <w:r>
        <w:rPr>
          <w:rFonts w:hint="eastAsia" w:eastAsia="仿宋_GB2312"/>
          <w:sz w:val="32"/>
          <w:szCs w:val="32"/>
        </w:rPr>
        <w:t>本办法自2022年9月1日起施行。有效期5年。有效期届满前六个月，根据本办法实施情况依法评估修订。</w:t>
      </w:r>
    </w:p>
    <w:p>
      <w:pPr>
        <w:keepNext w:val="0"/>
        <w:keepLines w:val="0"/>
        <w:pageBreakBefore w:val="0"/>
        <w:kinsoku/>
        <w:wordWrap/>
        <w:overflowPunct/>
        <w:topLinePunct w:val="0"/>
        <w:autoSpaceDE/>
        <w:autoSpaceDN/>
        <w:bidi w:val="0"/>
        <w:adjustRightInd w:val="0"/>
        <w:snapToGrid w:val="0"/>
        <w:spacing w:line="560" w:lineRule="exact"/>
        <w:jc w:val="both"/>
        <w:rPr>
          <w:rFonts w:hint="default" w:eastAsia="仿宋_GB2312"/>
          <w:sz w:val="32"/>
          <w:szCs w:val="32"/>
          <w:lang w:val="en" w:eastAsia="zh-CN"/>
        </w:rPr>
      </w:pPr>
      <w:r>
        <w:rPr>
          <w:rFonts w:hint="default" w:eastAsia="仿宋_GB2312"/>
          <w:sz w:val="32"/>
          <w:szCs w:val="32"/>
          <w:lang w:val="en"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default" w:ascii="Times New Roman" w:hAnsi="Times New Roman" w:eastAsia="仿宋_GB2312" w:cs="Times New Roman"/>
          <w:color w:val="0C0C0C"/>
          <w:sz w:val="32"/>
          <w:szCs w:val="32"/>
        </w:rPr>
      </w:pPr>
      <w:r>
        <w:rPr>
          <w:rFonts w:hint="eastAsia" w:eastAsia="仿宋_GB2312"/>
          <w:sz w:val="32"/>
          <w:szCs w:val="32"/>
          <w:lang w:val="en" w:eastAsia="zh-CN"/>
        </w:rPr>
        <w:t>附件：</w:t>
      </w:r>
      <w:r>
        <w:rPr>
          <w:rFonts w:hint="default" w:ascii="Times New Roman" w:hAnsi="Times New Roman" w:eastAsia="仿宋_GB2312" w:cs="Times New Roman"/>
          <w:color w:val="0C0C0C"/>
          <w:sz w:val="32"/>
          <w:szCs w:val="32"/>
        </w:rPr>
        <w:t>1</w:t>
      </w:r>
      <w:r>
        <w:rPr>
          <w:rFonts w:hint="eastAsia" w:cs="Times New Roman"/>
          <w:color w:val="0C0C0C"/>
          <w:sz w:val="32"/>
          <w:szCs w:val="32"/>
          <w:lang w:eastAsia="zh-CN"/>
        </w:rPr>
        <w:t>．</w:t>
      </w:r>
      <w:r>
        <w:rPr>
          <w:rFonts w:hint="default" w:ascii="Times New Roman" w:hAnsi="Times New Roman" w:eastAsia="仿宋_GB2312" w:cs="Times New Roman"/>
          <w:color w:val="0C0C0C"/>
          <w:sz w:val="32"/>
          <w:szCs w:val="32"/>
        </w:rPr>
        <w:t>关于</w:t>
      </w:r>
      <w:r>
        <w:rPr>
          <w:rFonts w:hint="default" w:ascii="Times New Roman" w:hAnsi="Times New Roman" w:eastAsia="仿宋_GB2312" w:cs="Times New Roman"/>
          <w:color w:val="0C0C0C"/>
          <w:sz w:val="32"/>
          <w:szCs w:val="32"/>
          <w:lang w:val="en" w:eastAsia="zh-CN"/>
        </w:rPr>
        <w:t>xxxx</w:t>
      </w:r>
      <w:r>
        <w:rPr>
          <w:rFonts w:hint="default" w:ascii="Times New Roman" w:hAnsi="Times New Roman" w:eastAsia="仿宋_GB2312" w:cs="Times New Roman"/>
          <w:color w:val="0C0C0C"/>
          <w:sz w:val="32"/>
          <w:szCs w:val="32"/>
        </w:rPr>
        <w:t>年度广州市退役士兵教育培训补</w:t>
      </w:r>
    </w:p>
    <w:p>
      <w:pPr>
        <w:keepNext w:val="0"/>
        <w:keepLines w:val="0"/>
        <w:pageBreakBefore w:val="0"/>
        <w:kinsoku/>
        <w:wordWrap/>
        <w:overflowPunct/>
        <w:topLinePunct w:val="0"/>
        <w:autoSpaceDE/>
        <w:autoSpaceDN/>
        <w:bidi w:val="0"/>
        <w:adjustRightInd w:val="0"/>
        <w:snapToGrid w:val="0"/>
        <w:spacing w:line="560" w:lineRule="exact"/>
        <w:ind w:firstLine="2240" w:firstLineChars="700"/>
        <w:jc w:val="both"/>
        <w:rPr>
          <w:rFonts w:ascii="Times New Roman" w:hAnsi="Times New Roman" w:eastAsia="仿宋_GB2312" w:cs="Times New Roman"/>
          <w:color w:val="0C0C0C"/>
          <w:sz w:val="32"/>
          <w:szCs w:val="32"/>
        </w:rPr>
      </w:pPr>
      <w:r>
        <w:rPr>
          <w:rFonts w:hint="default" w:ascii="Times New Roman" w:hAnsi="Times New Roman" w:eastAsia="仿宋_GB2312" w:cs="Times New Roman"/>
          <w:color w:val="0C0C0C"/>
          <w:sz w:val="32"/>
          <w:szCs w:val="32"/>
        </w:rPr>
        <w:t>助资金申请的报告（样板）</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rPr>
          <w:rFonts w:ascii="Times New Roman" w:hAnsi="Times New Roman" w:eastAsia="仿宋_GB2312" w:cs="Times New Roman"/>
          <w:color w:val="0C0C0C"/>
          <w:sz w:val="32"/>
          <w:szCs w:val="32"/>
        </w:rPr>
      </w:pPr>
      <w:r>
        <w:rPr>
          <w:rFonts w:hint="default" w:ascii="Times New Roman" w:hAnsi="Times New Roman" w:eastAsia="仿宋_GB2312" w:cs="Times New Roman"/>
          <w:color w:val="0C0C0C"/>
          <w:sz w:val="32"/>
          <w:szCs w:val="32"/>
        </w:rPr>
        <w:t>2</w:t>
      </w:r>
      <w:r>
        <w:rPr>
          <w:rFonts w:hint="eastAsia" w:cs="Times New Roman"/>
          <w:color w:val="0C0C0C"/>
          <w:sz w:val="32"/>
          <w:szCs w:val="32"/>
          <w:lang w:eastAsia="zh-CN"/>
        </w:rPr>
        <w:t>．</w:t>
      </w:r>
      <w:r>
        <w:rPr>
          <w:rFonts w:hint="default" w:ascii="Times New Roman" w:hAnsi="Times New Roman" w:eastAsia="仿宋_GB2312" w:cs="Times New Roman"/>
          <w:color w:val="0C0C0C"/>
          <w:sz w:val="32"/>
          <w:szCs w:val="32"/>
        </w:rPr>
        <w:t>退役士兵教育培训补助资金申请审核汇总表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68" w:firstLineChars="490"/>
        <w:jc w:val="both"/>
        <w:textAlignment w:val="auto"/>
        <w:rPr>
          <w:rFonts w:hint="default" w:ascii="Times New Roman" w:hAnsi="Times New Roman" w:eastAsia="仿宋_GB2312" w:cs="Times New Roman"/>
          <w:color w:val="0C0C0C"/>
          <w:sz w:val="32"/>
          <w:szCs w:val="32"/>
          <w:lang w:val="en-US" w:eastAsia="zh-CN"/>
        </w:rPr>
      </w:pPr>
      <w:r>
        <w:rPr>
          <w:rFonts w:hint="default" w:ascii="Times New Roman" w:hAnsi="Times New Roman" w:eastAsia="仿宋_GB2312" w:cs="Times New Roman"/>
          <w:color w:val="0C0C0C"/>
          <w:sz w:val="32"/>
          <w:szCs w:val="32"/>
        </w:rPr>
        <w:t>3</w:t>
      </w:r>
      <w:r>
        <w:rPr>
          <w:rFonts w:hint="eastAsia" w:cs="Times New Roman"/>
          <w:color w:val="0C0C0C"/>
          <w:sz w:val="32"/>
          <w:szCs w:val="32"/>
          <w:lang w:eastAsia="zh-CN"/>
        </w:rPr>
        <w:t>．</w:t>
      </w:r>
      <w:r>
        <w:rPr>
          <w:rFonts w:hint="default" w:ascii="Times New Roman" w:hAnsi="Times New Roman" w:eastAsia="仿宋_GB2312" w:cs="Times New Roman"/>
          <w:color w:val="0C0C0C"/>
          <w:sz w:val="32"/>
          <w:szCs w:val="32"/>
        </w:rPr>
        <w:t>退役士兵教育培训补助资金</w:t>
      </w:r>
      <w:r>
        <w:rPr>
          <w:rFonts w:hint="default" w:ascii="Times New Roman" w:hAnsi="Times New Roman" w:eastAsia="仿宋_GB2312" w:cs="Times New Roman"/>
          <w:color w:val="0C0C0C"/>
          <w:sz w:val="32"/>
          <w:szCs w:val="32"/>
          <w:lang w:val="en-US" w:eastAsia="zh-CN"/>
        </w:rPr>
        <w:t>发放</w:t>
      </w:r>
      <w:r>
        <w:rPr>
          <w:rFonts w:hint="default" w:ascii="Times New Roman" w:hAnsi="Times New Roman" w:eastAsia="仿宋_GB2312" w:cs="Times New Roman"/>
          <w:color w:val="0C0C0C"/>
          <w:sz w:val="32"/>
          <w:szCs w:val="32"/>
        </w:rPr>
        <w:t>情况统计表</w:t>
      </w:r>
    </w:p>
    <w:p>
      <w:pPr>
        <w:keepNext w:val="0"/>
        <w:keepLines w:val="0"/>
        <w:pageBreakBefore w:val="0"/>
        <w:kinsoku/>
        <w:wordWrap/>
        <w:overflowPunct/>
        <w:topLinePunct w:val="0"/>
        <w:autoSpaceDE/>
        <w:autoSpaceDN/>
        <w:bidi w:val="0"/>
        <w:adjustRightInd w:val="0"/>
        <w:snapToGrid w:val="0"/>
        <w:spacing w:line="560" w:lineRule="exact"/>
        <w:jc w:val="both"/>
        <w:rPr>
          <w:rFonts w:hint="default" w:eastAsia="仿宋_GB2312"/>
          <w:sz w:val="32"/>
          <w:szCs w:val="32"/>
          <w:lang w:val="en" w:eastAsia="zh-CN"/>
        </w:rPr>
      </w:pPr>
    </w:p>
    <w:p>
      <w:pPr>
        <w:keepNext w:val="0"/>
        <w:keepLines w:val="0"/>
        <w:pageBreakBefore w:val="0"/>
        <w:kinsoku/>
        <w:wordWrap/>
        <w:overflowPunct/>
        <w:topLinePunct w:val="0"/>
        <w:autoSpaceDE/>
        <w:autoSpaceDN/>
        <w:bidi w:val="0"/>
        <w:adjustRightInd w:val="0"/>
        <w:snapToGrid w:val="0"/>
        <w:spacing w:line="560" w:lineRule="exact"/>
        <w:jc w:val="both"/>
        <w:rPr>
          <w:rFonts w:hint="default" w:eastAsia="仿宋_GB2312"/>
          <w:sz w:val="32"/>
          <w:szCs w:val="32"/>
          <w:lang w:val="e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oto Sans CJK SC">
    <w:altName w:val="宋体"/>
    <w:panose1 w:val="020B0500000000000000"/>
    <w:charset w:val="86"/>
    <w:family w:val="auto"/>
    <w:pitch w:val="default"/>
    <w:sig w:usb0="00000000" w:usb1="0000000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7693E"/>
    <w:multiLevelType w:val="singleLevel"/>
    <w:tmpl w:val="08F7693E"/>
    <w:lvl w:ilvl="0" w:tentative="0">
      <w:start w:val="4"/>
      <w:numFmt w:val="chineseCounting"/>
      <w:suff w:val="nothing"/>
      <w:lvlText w:val="（%1）"/>
      <w:lvlJc w:val="left"/>
      <w:rPr>
        <w:rFonts w:hint="eastAsia"/>
      </w:rPr>
    </w:lvl>
  </w:abstractNum>
  <w:abstractNum w:abstractNumId="1">
    <w:nsid w:val="5BEC330E"/>
    <w:multiLevelType w:val="multilevel"/>
    <w:tmpl w:val="5BEC330E"/>
    <w:lvl w:ilvl="0" w:tentative="0">
      <w:start w:val="8"/>
      <w:numFmt w:val="japaneseCounting"/>
      <w:lvlText w:val="第%1章"/>
      <w:lvlJc w:val="left"/>
      <w:pPr>
        <w:tabs>
          <w:tab w:val="left" w:pos="1275"/>
        </w:tabs>
        <w:ind w:left="1275" w:hanging="127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CB07A55"/>
    <w:multiLevelType w:val="singleLevel"/>
    <w:tmpl w:val="5CB07A55"/>
    <w:lvl w:ilvl="0" w:tentative="0">
      <w:start w:val="3"/>
      <w:numFmt w:val="chineseCounting"/>
      <w:suff w:val="space"/>
      <w:lvlText w:val="第%1章"/>
      <w:lvlJc w:val="left"/>
      <w:rPr>
        <w:rFonts w:hint="eastAsia"/>
      </w:rPr>
    </w:lvl>
  </w:abstractNum>
  <w:abstractNum w:abstractNumId="3">
    <w:nsid w:val="628F25B1"/>
    <w:multiLevelType w:val="singleLevel"/>
    <w:tmpl w:val="628F25B1"/>
    <w:lvl w:ilvl="0" w:tentative="0">
      <w:start w:val="15"/>
      <w:numFmt w:val="chineseCounting"/>
      <w:suff w:val="space"/>
      <w:lvlText w:val="第%1条"/>
      <w:lvlJc w:val="left"/>
      <w:pPr>
        <w:ind w:left="-10"/>
      </w:pPr>
      <w:rPr>
        <w:rFonts w:hint="eastAsia" w:ascii="黑体" w:hAnsi="黑体" w:eastAsia="黑体" w:cs="黑体"/>
      </w:rPr>
    </w:lvl>
  </w:abstractNum>
  <w:num w:numId="1">
    <w:abstractNumId w:val="2"/>
  </w:num>
  <w:num w:numId="2">
    <w:abstractNumId w:val="0"/>
  </w:num>
  <w:num w:numId="3">
    <w:abstractNumId w:val="3"/>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OWEyNjI0ZjMwODNmZWM5N2U2NTYxNjgzODc4NzkifQ=="/>
  </w:docVars>
  <w:rsids>
    <w:rsidRoot w:val="00172A27"/>
    <w:rsid w:val="043510B0"/>
    <w:rsid w:val="071D234D"/>
    <w:rsid w:val="0AF7958E"/>
    <w:rsid w:val="0CBF6F48"/>
    <w:rsid w:val="0DBE7188"/>
    <w:rsid w:val="16FF45AA"/>
    <w:rsid w:val="19932D25"/>
    <w:rsid w:val="1FD54C7C"/>
    <w:rsid w:val="3891320F"/>
    <w:rsid w:val="39C544DD"/>
    <w:rsid w:val="3D73CB86"/>
    <w:rsid w:val="3DB7F930"/>
    <w:rsid w:val="3F7E16B8"/>
    <w:rsid w:val="443E7A4F"/>
    <w:rsid w:val="4EA04698"/>
    <w:rsid w:val="52B613F3"/>
    <w:rsid w:val="55A549BC"/>
    <w:rsid w:val="62876586"/>
    <w:rsid w:val="6B1271E1"/>
    <w:rsid w:val="6FF7B0FF"/>
    <w:rsid w:val="737FD335"/>
    <w:rsid w:val="75545633"/>
    <w:rsid w:val="77FE6DDD"/>
    <w:rsid w:val="7B733BA9"/>
    <w:rsid w:val="7DBF2803"/>
    <w:rsid w:val="7F3FC589"/>
    <w:rsid w:val="7FED2C1B"/>
    <w:rsid w:val="7FFF1ECD"/>
    <w:rsid w:val="8ECD15D1"/>
    <w:rsid w:val="BB78F5C9"/>
    <w:rsid w:val="DFEE373D"/>
    <w:rsid w:val="EDFEA522"/>
    <w:rsid w:val="F2F95AB3"/>
    <w:rsid w:val="F3DFAA6C"/>
    <w:rsid w:val="FDFE48BF"/>
    <w:rsid w:val="FFDE3AE3"/>
    <w:rsid w:val="FFEB8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4584</Words>
  <Characters>4607</Characters>
  <Lines>0</Lines>
  <Paragraphs>0</Paragraphs>
  <TotalTime>9</TotalTime>
  <ScaleCrop>false</ScaleCrop>
  <LinksUpToDate>false</LinksUpToDate>
  <CharactersWithSpaces>4697</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2022-05-19T18:36:00Z</dcterms:created>
  <dc:creator>hao</dc:creator>
  <cp:lastModifiedBy>网站编辑</cp:lastModifiedBy>
  <cp:lastPrinted>2022-07-21T01:39:00Z</cp:lastPrinted>
  <dcterms:modified xsi:type="dcterms:W3CDTF">2022-08-19T01:19:21Z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652B80EE4F864643AEC3739EDE0D4F96</vt:lpwstr>
  </property>
</Properties>
</file>