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《河源市</w:t>
      </w:r>
      <w:r>
        <w:rPr>
          <w:rFonts w:hint="eastAsia"/>
          <w:b/>
          <w:sz w:val="40"/>
          <w:lang w:eastAsia="zh-CN"/>
        </w:rPr>
        <w:t>人民政府关于</w:t>
      </w:r>
      <w:r>
        <w:rPr>
          <w:rFonts w:hint="eastAsia"/>
          <w:b/>
          <w:sz w:val="40"/>
        </w:rPr>
        <w:t>大力发展装配式建筑</w:t>
      </w: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的实施意见》起草说明</w:t>
      </w:r>
    </w:p>
    <w:p>
      <w:pPr>
        <w:pStyle w:val="9"/>
        <w:ind w:firstLine="560"/>
        <w:rPr>
          <w:rFonts w:hint="eastAsia" w:ascii="宋体" w:hAnsi="宋体" w:eastAsia="宋体"/>
          <w:color w:val="2F2F2F"/>
          <w:sz w:val="30"/>
          <w:szCs w:val="30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市住房城乡建设局牵头制定了政府规范性文件《河源市人民政府办公室关于大力发展装配式建筑的实施意见》（征求意见稿），现就文件制定有关事宜做说明如下：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1" w:firstLineChars="100"/>
        <w:jc w:val="left"/>
        <w:textAlignment w:val="auto"/>
        <w:outlineLvl w:val="1"/>
        <w:rPr>
          <w:rFonts w:asciiTheme="minorEastAsia" w:hAnsi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/>
          <w:b/>
          <w:bCs w:val="0"/>
          <w:sz w:val="32"/>
          <w:szCs w:val="32"/>
          <w:lang w:eastAsia="zh-CN"/>
        </w:rPr>
        <w:t>一、</w:t>
      </w:r>
      <w:r>
        <w:rPr>
          <w:rFonts w:asciiTheme="minorEastAsia" w:hAnsiTheme="minorEastAsia"/>
          <w:b/>
          <w:bCs w:val="0"/>
          <w:sz w:val="32"/>
          <w:szCs w:val="32"/>
        </w:rPr>
        <w:t>文件的制定背景说明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政府规范性文件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《河源市人民政府办公室关于大力发展装配式建筑的实施意见》（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河府办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〔20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49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号）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于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年12月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日公布，自202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月10日起施行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，有效期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5年，将于2025年2月到期。市住房城乡建设局于2024年9月组织对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《实施意见》进行评估，认为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实施后取得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了较好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成效，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未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发现存在问题和不足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不需要废止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建议继续实施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1月29日，《广东省城乡建设领域碳达峰实施方案》发布，明确提出“推广绿色低碳建造方式，大力发展多体系装配式建筑，到2030年底，装配式建筑占城镇新建建筑面积比例达到50%”，国家、省继续加大力度发展装配式建筑。为此，我局组织制定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《河源市人民政府办公室关于大力发展装配式建筑的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实施意见》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（征求意见稿），从政策层面继续大力支持我市装配式建筑的发展。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1" w:firstLineChars="100"/>
        <w:jc w:val="left"/>
        <w:textAlignment w:val="auto"/>
        <w:outlineLvl w:val="1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二、</w:t>
      </w:r>
      <w:r>
        <w:rPr>
          <w:rFonts w:asciiTheme="minorEastAsia" w:hAnsiTheme="minorEastAsia"/>
          <w:b/>
          <w:sz w:val="32"/>
          <w:szCs w:val="32"/>
        </w:rPr>
        <w:t>法规政策依据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/>
        <w:textAlignment w:val="auto"/>
        <w:rPr>
          <w:rFonts w:hint="eastAsia" w:ascii="楷体" w:hAnsi="楷体" w:eastAsia="楷体" w:cs="楷体"/>
          <w:color w:val="2F2F2F"/>
          <w:sz w:val="32"/>
          <w:szCs w:val="32"/>
        </w:rPr>
      </w:pPr>
      <w:r>
        <w:rPr>
          <w:rFonts w:hint="eastAsia" w:ascii="楷体" w:hAnsi="楷体" w:eastAsia="楷体" w:cs="楷体"/>
          <w:color w:val="2F2F2F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2F2F2F"/>
          <w:sz w:val="32"/>
          <w:szCs w:val="32"/>
        </w:rPr>
        <w:t>地方性法规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宋体" w:hAnsi="宋体" w:eastAsia="宋体"/>
          <w:color w:val="2F2F2F"/>
          <w:sz w:val="32"/>
          <w:szCs w:val="32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广东省人民政府办公厅关于大力发展装配式建筑的实施意见》（粤府办〔2017〕28号）第（十三条），各地级以上市要切实加强组织领导，完善工作机制和配套政策，确保各项任务落到实处。《广东省城乡建设领域碳达峰实施方案》明确提出“推广绿色低碳建造方式，大力发展多体系装配式建筑，到2030年底，装配式建筑占城镇新建建筑面积比例达到50%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《广东省装配式建筑发展专项规划编制工作指引（试行）》要求，各市、县应制定推进装配式建筑发展的实施意见，建立健全工作机制，并明确各部门职责分工。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本《实施意见》落实的相关政策解读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1.容积率奖励政策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广东省人民政府办公厅关于大力发展装配式建筑的实施意见》（粤府办〔2017〕28号）提出，实施装配式建造方式且满足装配式建筑要求的建设项目，其满足装配式建筑要求部分的建筑面积可按一定比例（不超过3%）不计入地块的容积率核算，具体由各地级以上市人民政府确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因此，确定河源市新建装配式建筑项目容积率奖励比例为3%，市住房城乡建设局与市自然资源局已发布了《关于印发河源市装配式建筑项目建筑面积奖励实施细则（试行）的通知》，指导装配式建筑项目建筑面积奖励具体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2.公积金贷款政策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广东省人民政府办公厅关于大力发展装配式建筑的实施意见》（粤府办〔2017〕28号）提出，使用住房公积金贷款购买已认定为装配式建筑项目的商品住房，公积金贷款额度最高可上浮20%，具体比例由各地政府确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因此，参照文件确定河源市使用住房公积金贷款购买装配式建筑的商品房，公积金贷款额度最高可上浮20%。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1" w:firstLineChars="100"/>
        <w:jc w:val="left"/>
        <w:textAlignment w:val="auto"/>
        <w:outlineLvl w:val="1"/>
        <w:rPr>
          <w:rFonts w:asciiTheme="minorEastAsia" w:hAnsi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sz w:val="32"/>
          <w:szCs w:val="32"/>
          <w:highlight w:val="none"/>
          <w:lang w:eastAsia="zh-CN"/>
        </w:rPr>
        <w:t>三、</w:t>
      </w:r>
      <w:r>
        <w:rPr>
          <w:rFonts w:asciiTheme="minorEastAsia" w:hAnsiTheme="minorEastAsia"/>
          <w:b/>
          <w:sz w:val="32"/>
          <w:szCs w:val="32"/>
          <w:highlight w:val="none"/>
        </w:rPr>
        <w:t>文件的制定程序说明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《河源市行政规范性文件管理规定》第四十四条，</w:t>
      </w:r>
      <w:r>
        <w:rPr>
          <w:rFonts w:hint="default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规范性文件修改程序按照制定程序执行。</w:t>
      </w: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为此，我局起草了《河源市人民政府办公室关于大力发展装配式建筑的实施意见》（征求意见稿），并于2024年11月12日开始征求县（区）政府和市直有关单位意见。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1" w:firstLineChars="100"/>
        <w:jc w:val="left"/>
        <w:textAlignment w:val="auto"/>
        <w:outlineLvl w:val="1"/>
        <w:rPr>
          <w:rFonts w:asciiTheme="minorEastAsia" w:hAnsi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sz w:val="32"/>
          <w:szCs w:val="32"/>
          <w:highlight w:val="none"/>
          <w:lang w:eastAsia="zh-CN"/>
        </w:rPr>
        <w:t>四、</w:t>
      </w:r>
      <w:r>
        <w:rPr>
          <w:rFonts w:asciiTheme="minorEastAsia" w:hAnsiTheme="minorEastAsia"/>
          <w:b/>
          <w:sz w:val="32"/>
          <w:szCs w:val="32"/>
          <w:highlight w:val="none"/>
        </w:rPr>
        <w:t>主要内容说明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Theme="minorEastAsia" w:hAnsiTheme="minorEastAsia"/>
          <w:sz w:val="32"/>
          <w:szCs w:val="32"/>
          <w:highlight w:val="none"/>
          <w:lang w:val="en-US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实施意见主要内容包括：总体要求、工作目标、重点任务、政策扶持、组织保障、</w:t>
      </w:r>
      <w:bookmarkStart w:id="0" w:name="_GoBack"/>
      <w:bookmarkEnd w:id="0"/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实施期限、附件七大部分。因省政府未明确2025年后各地市发展区域具体目标任务，本次修订删除了原文件中关于工作目标的具体要求。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1" w:firstLineChars="100"/>
        <w:jc w:val="left"/>
        <w:textAlignment w:val="auto"/>
        <w:outlineLvl w:val="1"/>
        <w:rPr>
          <w:rFonts w:asciiTheme="minorEastAsia" w:hAnsi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sz w:val="32"/>
          <w:szCs w:val="32"/>
          <w:highlight w:val="none"/>
          <w:lang w:eastAsia="zh-CN"/>
        </w:rPr>
        <w:t>五、</w:t>
      </w:r>
      <w:r>
        <w:rPr>
          <w:rFonts w:asciiTheme="minorEastAsia" w:hAnsiTheme="minorEastAsia"/>
          <w:b/>
          <w:sz w:val="32"/>
          <w:szCs w:val="32"/>
          <w:highlight w:val="none"/>
        </w:rPr>
        <w:t>部门法制工作机构审核意见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Theme="minorEastAsia" w:hAnsiTheme="minorEastAsia"/>
          <w:sz w:val="32"/>
          <w:szCs w:val="32"/>
          <w:highlight w:val="none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目前文件处于征求意见阶段，我局法制工作机构暂未出具审核意见。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1" w:firstLineChars="100"/>
        <w:jc w:val="left"/>
        <w:textAlignment w:val="auto"/>
        <w:outlineLvl w:val="1"/>
        <w:rPr>
          <w:rFonts w:asciiTheme="minorEastAsia" w:hAnsi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sz w:val="32"/>
          <w:szCs w:val="32"/>
          <w:highlight w:val="none"/>
          <w:lang w:eastAsia="zh-CN"/>
        </w:rPr>
        <w:t>六、</w:t>
      </w:r>
      <w:r>
        <w:rPr>
          <w:rFonts w:asciiTheme="minorEastAsia" w:hAnsiTheme="minorEastAsia"/>
          <w:b/>
          <w:sz w:val="32"/>
          <w:szCs w:val="32"/>
          <w:highlight w:val="none"/>
        </w:rPr>
        <w:t>其他需要说明的情况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WenQuanYi Micro 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发文主体为河源市人民政府办公室。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850" w:h="16783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nQuanYi Micro Hei">
    <w:altName w:val="宋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07"/>
    <w:rsid w:val="00104EDE"/>
    <w:rsid w:val="001E51F3"/>
    <w:rsid w:val="00322811"/>
    <w:rsid w:val="00483783"/>
    <w:rsid w:val="00487CB3"/>
    <w:rsid w:val="004959F0"/>
    <w:rsid w:val="00503B90"/>
    <w:rsid w:val="005049BA"/>
    <w:rsid w:val="00577F9E"/>
    <w:rsid w:val="00586124"/>
    <w:rsid w:val="00704EF2"/>
    <w:rsid w:val="00961374"/>
    <w:rsid w:val="00B36EFD"/>
    <w:rsid w:val="00DA5DED"/>
    <w:rsid w:val="00F20907"/>
    <w:rsid w:val="01671C4E"/>
    <w:rsid w:val="017C1036"/>
    <w:rsid w:val="01D40992"/>
    <w:rsid w:val="069B380B"/>
    <w:rsid w:val="08225E2F"/>
    <w:rsid w:val="0AD6230E"/>
    <w:rsid w:val="0DDB6CCE"/>
    <w:rsid w:val="0F357F63"/>
    <w:rsid w:val="1BD00E43"/>
    <w:rsid w:val="1CDB1E07"/>
    <w:rsid w:val="24D94D64"/>
    <w:rsid w:val="29BF5933"/>
    <w:rsid w:val="29F01096"/>
    <w:rsid w:val="2B0B2BB9"/>
    <w:rsid w:val="2C35319F"/>
    <w:rsid w:val="2C962487"/>
    <w:rsid w:val="327942F1"/>
    <w:rsid w:val="36625D89"/>
    <w:rsid w:val="38A15E97"/>
    <w:rsid w:val="39AE3167"/>
    <w:rsid w:val="3D911FB7"/>
    <w:rsid w:val="42CA09DD"/>
    <w:rsid w:val="42CE2EE3"/>
    <w:rsid w:val="439C6D6B"/>
    <w:rsid w:val="44822AA3"/>
    <w:rsid w:val="46C84E11"/>
    <w:rsid w:val="4889546F"/>
    <w:rsid w:val="4AA46DE2"/>
    <w:rsid w:val="4B581F65"/>
    <w:rsid w:val="4B95588F"/>
    <w:rsid w:val="568A2FEE"/>
    <w:rsid w:val="5899374E"/>
    <w:rsid w:val="5F5C4A2D"/>
    <w:rsid w:val="6F97214B"/>
    <w:rsid w:val="725D1C14"/>
    <w:rsid w:val="7E16703E"/>
    <w:rsid w:val="7FD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Times New Roman" w:hAnsi="Times New Roman" w:eastAsia="宋体" w:cs="Times New Roman"/>
      <w:szCs w:val="20"/>
    </w:rPr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 Char Char Char Char Char Char Char Char Char Char Char Char Char Char Char"/>
    <w:basedOn w:val="7"/>
    <w:link w:val="5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Cs w:val="20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8">
    <w:name w:val="page number"/>
    <w:basedOn w:val="5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 New New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616</Words>
  <Characters>3512</Characters>
  <Lines>29</Lines>
  <Paragraphs>8</Paragraphs>
  <TotalTime>13</TotalTime>
  <ScaleCrop>false</ScaleCrop>
  <LinksUpToDate>false</LinksUpToDate>
  <CharactersWithSpaces>4120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2019-06-05T07:25:00Z</dcterms:created>
  <dc:creator>Windows 用户</dc:creator>
  <cp:lastModifiedBy>黄钢文</cp:lastModifiedBy>
  <cp:lastPrinted>2019-10-15T01:36:00Z</cp:lastPrinted>
  <dcterms:modified xsi:type="dcterms:W3CDTF">2024-11-15T09:02:02Z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