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关于《广州市海珠区来穗人员随迁子女积分制入学实施方案》</w:t>
      </w:r>
      <w:r>
        <w:rPr>
          <w:rFonts w:hint="eastAsia" w:ascii="Times New Roman" w:hAnsi="Times New Roman" w:eastAsia="方正小标宋简体" w:cs="Times New Roman"/>
          <w:sz w:val="44"/>
          <w:szCs w:val="44"/>
          <w:lang w:val="en-US" w:eastAsia="zh-CN"/>
        </w:rPr>
        <w:t>修订情况</w:t>
      </w:r>
      <w:r>
        <w:rPr>
          <w:rFonts w:hint="default" w:ascii="Times New Roman" w:hAnsi="Times New Roman" w:eastAsia="方正小标宋简体" w:cs="Times New Roman"/>
          <w:sz w:val="44"/>
          <w:szCs w:val="44"/>
        </w:rPr>
        <w:t>的说明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bookmarkStart w:id="0" w:name="_GoBack"/>
      <w:bookmarkEnd w:id="0"/>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按照《广东省行政规范性文件管理规定》等文件要求，现就《广州市海珠区来穗人员随迁子女积分制入学实施方案（征求意见稿）》（</w:t>
      </w:r>
      <w:r>
        <w:rPr>
          <w:rFonts w:hint="eastAsia" w:ascii="仿宋_GB2312" w:hAnsi="仿宋_GB2312" w:eastAsia="仿宋_GB2312" w:cs="仿宋_GB2312"/>
          <w:color w:val="auto"/>
          <w:sz w:val="32"/>
          <w:szCs w:val="32"/>
          <w:lang w:val="en-US" w:eastAsia="zh-CN"/>
        </w:rPr>
        <w:t>以下简称《方案》</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修订情况</w:t>
      </w:r>
      <w:r>
        <w:rPr>
          <w:rFonts w:hint="default" w:ascii="Times New Roman" w:hAnsi="Times New Roman" w:eastAsia="仿宋_GB2312" w:cs="Times New Roman"/>
          <w:sz w:val="32"/>
          <w:szCs w:val="32"/>
        </w:rPr>
        <w:t>说明如下：</w:t>
      </w:r>
    </w:p>
    <w:p>
      <w:pPr>
        <w:numPr>
          <w:ilvl w:val="0"/>
          <w:numId w:val="1"/>
        </w:numPr>
        <w:shd w:val="clear" w:color="auto" w:fill="FFFFFF"/>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修订原因</w:t>
      </w:r>
    </w:p>
    <w:p>
      <w:pPr>
        <w:numPr>
          <w:ilvl w:val="-1"/>
          <w:numId w:val="0"/>
        </w:numPr>
        <w:shd w:val="clear" w:color="auto" w:fill="FFFFFF"/>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rPr>
        <w:t>《广州市教育局广州市来穗人员服务管理局关于做好来穗人员随迁子女接受义务教育工作的通知》（穗教规字〔2023〕4号）</w:t>
      </w:r>
      <w:r>
        <w:rPr>
          <w:rFonts w:hint="default" w:ascii="Times New Roman" w:hAnsi="Times New Roman" w:eastAsia="仿宋_GB2312" w:cs="Times New Roman"/>
          <w:sz w:val="32"/>
          <w:szCs w:val="32"/>
          <w:lang w:val="en-US" w:eastAsia="zh-CN"/>
        </w:rPr>
        <w:t>文件</w:t>
      </w:r>
      <w:r>
        <w:rPr>
          <w:rFonts w:hint="default" w:ascii="Times New Roman" w:hAnsi="Times New Roman" w:eastAsia="仿宋_GB2312" w:cs="Times New Roman"/>
          <w:sz w:val="32"/>
          <w:szCs w:val="32"/>
        </w:rPr>
        <w:t>精神</w:t>
      </w:r>
      <w:r>
        <w:rPr>
          <w:rFonts w:hint="default" w:ascii="Times New Roman" w:hAnsi="Times New Roman" w:eastAsia="仿宋_GB2312" w:cs="Times New Roman"/>
          <w:sz w:val="32"/>
          <w:szCs w:val="32"/>
          <w:lang w:val="en-US" w:eastAsia="zh-CN"/>
        </w:rPr>
        <w:t>及我区</w:t>
      </w:r>
      <w:r>
        <w:rPr>
          <w:rFonts w:hint="default" w:ascii="Times New Roman" w:hAnsi="Times New Roman" w:eastAsia="仿宋_GB2312" w:cs="Times New Roman"/>
          <w:sz w:val="32"/>
          <w:szCs w:val="32"/>
        </w:rPr>
        <w:t>机构改革、部门职能调整</w:t>
      </w:r>
      <w:r>
        <w:rPr>
          <w:rFonts w:hint="default" w:ascii="Times New Roman" w:hAnsi="Times New Roman" w:eastAsia="仿宋_GB2312" w:cs="Times New Roman"/>
          <w:sz w:val="32"/>
          <w:szCs w:val="32"/>
          <w:lang w:val="en-US" w:eastAsia="zh-CN"/>
        </w:rPr>
        <w:t>等原因</w:t>
      </w:r>
      <w:r>
        <w:rPr>
          <w:rFonts w:hint="default" w:ascii="Times New Roman" w:hAnsi="Times New Roman" w:eastAsia="仿宋_GB2312" w:cs="Times New Roman"/>
          <w:sz w:val="32"/>
          <w:szCs w:val="32"/>
        </w:rPr>
        <w:t>，为确保我区积分制入学政策的严谨性和合法性，我局会同区相关部门</w:t>
      </w:r>
      <w:r>
        <w:rPr>
          <w:rFonts w:hint="eastAsia" w:ascii="Times New Roman" w:hAnsi="Times New Roman" w:eastAsia="仿宋_GB2312" w:cs="Times New Roman"/>
          <w:sz w:val="32"/>
          <w:szCs w:val="32"/>
          <w:lang w:val="en-US" w:eastAsia="zh-CN"/>
        </w:rPr>
        <w:t>对《方案》进行了</w:t>
      </w:r>
      <w:r>
        <w:rPr>
          <w:rFonts w:hint="default" w:ascii="Times New Roman" w:hAnsi="Times New Roman" w:eastAsia="仿宋_GB2312" w:cs="Times New Roman"/>
          <w:sz w:val="32"/>
          <w:szCs w:val="32"/>
        </w:rPr>
        <w:t>修订。</w:t>
      </w:r>
    </w:p>
    <w:p>
      <w:pPr>
        <w:numPr>
          <w:ilvl w:val="-1"/>
          <w:numId w:val="0"/>
        </w:numPr>
        <w:shd w:val="clear" w:color="auto" w:fill="FFFFFF"/>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二、修订过程</w:t>
      </w:r>
    </w:p>
    <w:p>
      <w:pPr>
        <w:shd w:val="clear" w:color="auto" w:fill="FFFFFF"/>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在《方案》修订过程中，我局充分开展调研论证：</w:t>
      </w:r>
    </w:p>
    <w:p>
      <w:pPr>
        <w:shd w:val="clear" w:color="auto" w:fill="FFFFFF"/>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一是做好调研</w:t>
      </w:r>
      <w:r>
        <w:rPr>
          <w:rFonts w:hint="eastAsia" w:ascii="Times New Roman" w:hAnsi="Times New Roman" w:eastAsia="仿宋_GB2312" w:cs="Times New Roman"/>
          <w:b/>
          <w:bCs/>
          <w:sz w:val="32"/>
          <w:szCs w:val="32"/>
          <w:lang w:val="en-US" w:eastAsia="zh-CN"/>
        </w:rPr>
        <w:t>分析</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深入研究近年</w:t>
      </w:r>
      <w:r>
        <w:rPr>
          <w:rFonts w:hint="default" w:ascii="Times New Roman" w:hAnsi="Times New Roman" w:eastAsia="仿宋_GB2312" w:cs="Times New Roman"/>
          <w:sz w:val="32"/>
          <w:szCs w:val="32"/>
        </w:rPr>
        <w:t>海珠区</w:t>
      </w:r>
      <w:r>
        <w:rPr>
          <w:rFonts w:hint="eastAsia" w:ascii="Times New Roman" w:hAnsi="Times New Roman" w:eastAsia="仿宋_GB2312" w:cs="Times New Roman"/>
          <w:sz w:val="32"/>
          <w:szCs w:val="32"/>
          <w:lang w:val="en-US" w:eastAsia="zh-CN"/>
        </w:rPr>
        <w:t>开展积分制入学工作情况，</w:t>
      </w:r>
      <w:r>
        <w:rPr>
          <w:rFonts w:hint="default" w:ascii="Times New Roman" w:hAnsi="Times New Roman" w:eastAsia="仿宋_GB2312" w:cs="Times New Roman"/>
          <w:sz w:val="32"/>
          <w:szCs w:val="32"/>
        </w:rPr>
        <w:t>分析</w:t>
      </w:r>
      <w:r>
        <w:rPr>
          <w:rFonts w:hint="eastAsia" w:ascii="Times New Roman" w:hAnsi="Times New Roman" w:eastAsia="仿宋_GB2312" w:cs="Times New Roman"/>
          <w:sz w:val="32"/>
          <w:szCs w:val="32"/>
          <w:lang w:val="en-US" w:eastAsia="zh-CN"/>
        </w:rPr>
        <w:t>测算拓宽</w:t>
      </w:r>
      <w:r>
        <w:rPr>
          <w:rFonts w:hint="default" w:ascii="Times New Roman" w:hAnsi="Times New Roman" w:eastAsia="仿宋_GB2312" w:cs="Times New Roman"/>
          <w:sz w:val="32"/>
          <w:szCs w:val="32"/>
        </w:rPr>
        <w:t>积分制入学的来穗人员</w:t>
      </w:r>
      <w:r>
        <w:rPr>
          <w:rFonts w:hint="eastAsia" w:ascii="Times New Roman" w:hAnsi="Times New Roman" w:eastAsia="仿宋_GB2312" w:cs="Times New Roman"/>
          <w:sz w:val="32"/>
          <w:szCs w:val="32"/>
          <w:lang w:val="en-US" w:eastAsia="zh-CN"/>
        </w:rPr>
        <w:t>随迁子女惠及面后，区内学校学位承载能力，及时做好部署。</w:t>
      </w:r>
      <w:r>
        <w:rPr>
          <w:rFonts w:hint="default" w:ascii="Times New Roman" w:hAnsi="Times New Roman" w:eastAsia="仿宋_GB2312" w:cs="Times New Roman"/>
          <w:b/>
          <w:bCs/>
          <w:sz w:val="32"/>
          <w:szCs w:val="32"/>
        </w:rPr>
        <w:t>二是</w:t>
      </w:r>
      <w:r>
        <w:rPr>
          <w:rFonts w:hint="eastAsia" w:ascii="Times New Roman" w:hAnsi="Times New Roman" w:eastAsia="仿宋_GB2312" w:cs="Times New Roman"/>
          <w:b/>
          <w:bCs/>
          <w:sz w:val="32"/>
          <w:szCs w:val="32"/>
          <w:lang w:val="en-US" w:eastAsia="zh-CN"/>
        </w:rPr>
        <w:t>充分</w:t>
      </w:r>
      <w:r>
        <w:rPr>
          <w:rFonts w:hint="default" w:ascii="Times New Roman" w:hAnsi="Times New Roman" w:eastAsia="仿宋_GB2312" w:cs="Times New Roman"/>
          <w:b/>
          <w:bCs/>
          <w:sz w:val="32"/>
          <w:szCs w:val="32"/>
        </w:rPr>
        <w:t>征求部门意见</w:t>
      </w:r>
      <w:r>
        <w:rPr>
          <w:rFonts w:hint="default" w:ascii="Times New Roman" w:hAnsi="Times New Roman" w:eastAsia="仿宋_GB2312" w:cs="Times New Roman"/>
          <w:sz w:val="32"/>
          <w:szCs w:val="32"/>
        </w:rPr>
        <w:t>。《方案》</w:t>
      </w:r>
      <w:r>
        <w:rPr>
          <w:rFonts w:hint="eastAsia" w:ascii="Times New Roman" w:hAnsi="Times New Roman" w:eastAsia="仿宋_GB2312" w:cs="Times New Roman"/>
          <w:sz w:val="32"/>
          <w:szCs w:val="32"/>
          <w:lang w:val="en-US" w:eastAsia="zh-CN"/>
        </w:rPr>
        <w:t>修订</w:t>
      </w:r>
      <w:r>
        <w:rPr>
          <w:rFonts w:hint="default" w:ascii="Times New Roman" w:hAnsi="Times New Roman" w:eastAsia="仿宋_GB2312" w:cs="Times New Roman"/>
          <w:sz w:val="32"/>
          <w:szCs w:val="32"/>
        </w:rPr>
        <w:t>阶段，通过组织专题研讨会、发函征求意见等形式，广泛征集部门意见并予以</w:t>
      </w:r>
      <w:r>
        <w:rPr>
          <w:rFonts w:hint="eastAsia" w:ascii="Times New Roman" w:hAnsi="Times New Roman" w:eastAsia="仿宋_GB2312" w:cs="Times New Roman"/>
          <w:sz w:val="32"/>
          <w:szCs w:val="32"/>
          <w:lang w:val="en-US" w:eastAsia="zh-CN"/>
        </w:rPr>
        <w:t>研究</w:t>
      </w:r>
      <w:r>
        <w:rPr>
          <w:rFonts w:hint="default" w:ascii="Times New Roman" w:hAnsi="Times New Roman" w:eastAsia="仿宋_GB2312" w:cs="Times New Roman"/>
          <w:sz w:val="32"/>
          <w:szCs w:val="32"/>
        </w:rPr>
        <w:t>吸收采纳。</w:t>
      </w:r>
      <w:r>
        <w:rPr>
          <w:rFonts w:hint="eastAsia" w:ascii="Times New Roman" w:hAnsi="Times New Roman" w:eastAsia="仿宋_GB2312" w:cs="Times New Roman"/>
          <w:sz w:val="32"/>
          <w:szCs w:val="32"/>
          <w:lang w:val="en-US" w:eastAsia="zh-CN"/>
        </w:rPr>
        <w:t>经反复论证，</w:t>
      </w:r>
      <w:r>
        <w:rPr>
          <w:rFonts w:hint="eastAsia" w:ascii="仿宋_GB2312" w:hAnsi="仿宋_GB2312" w:eastAsia="仿宋_GB2312" w:cs="仿宋_GB2312"/>
          <w:color w:val="auto"/>
          <w:sz w:val="32"/>
          <w:szCs w:val="32"/>
          <w:lang w:val="en-US" w:eastAsia="zh-CN"/>
        </w:rPr>
        <w:t>《方案》</w:t>
      </w:r>
      <w:r>
        <w:rPr>
          <w:rFonts w:hint="default" w:ascii="Times New Roman" w:hAnsi="Times New Roman" w:eastAsia="仿宋_GB2312" w:cs="Times New Roman"/>
          <w:sz w:val="32"/>
          <w:szCs w:val="32"/>
        </w:rPr>
        <w:t>修订</w:t>
      </w:r>
      <w:r>
        <w:rPr>
          <w:rFonts w:hint="eastAsia" w:ascii="Times New Roman" w:hAnsi="Times New Roman" w:eastAsia="仿宋_GB2312" w:cs="Times New Roman"/>
          <w:sz w:val="32"/>
          <w:szCs w:val="32"/>
          <w:lang w:val="en-US" w:eastAsia="zh-CN"/>
        </w:rPr>
        <w:t>后，预计对</w:t>
      </w:r>
      <w:r>
        <w:rPr>
          <w:rFonts w:hint="default" w:ascii="Times New Roman" w:hAnsi="Times New Roman" w:eastAsia="仿宋_GB2312" w:cs="Times New Roman"/>
          <w:color w:val="auto"/>
          <w:sz w:val="32"/>
          <w:szCs w:val="32"/>
          <w:highlight w:val="none"/>
          <w:u w:val="none"/>
          <w:shd w:val="clear" w:color="auto" w:fill="auto"/>
          <w:lang w:val="en-US" w:eastAsia="zh-CN"/>
        </w:rPr>
        <w:t>拓展</w:t>
      </w:r>
      <w:r>
        <w:rPr>
          <w:rFonts w:hint="default" w:ascii="Times New Roman" w:hAnsi="Times New Roman" w:eastAsia="仿宋_GB2312" w:cs="Times New Roman"/>
          <w:color w:val="auto"/>
          <w:sz w:val="32"/>
          <w:szCs w:val="32"/>
          <w:highlight w:val="none"/>
          <w:u w:val="none"/>
          <w:shd w:val="clear" w:color="auto" w:fill="auto"/>
        </w:rPr>
        <w:t>来穗人员</w:t>
      </w:r>
      <w:r>
        <w:rPr>
          <w:rFonts w:hint="default" w:ascii="Times New Roman" w:hAnsi="Times New Roman" w:eastAsia="仿宋_GB2312" w:cs="Times New Roman"/>
          <w:color w:val="auto"/>
          <w:sz w:val="32"/>
          <w:szCs w:val="32"/>
          <w:highlight w:val="none"/>
          <w:u w:val="none"/>
          <w:shd w:val="clear" w:color="auto" w:fill="auto"/>
          <w:lang w:val="en-US" w:eastAsia="zh-CN"/>
        </w:rPr>
        <w:t>公共教育</w:t>
      </w:r>
      <w:r>
        <w:rPr>
          <w:rFonts w:hint="default" w:ascii="Times New Roman" w:hAnsi="Times New Roman" w:eastAsia="仿宋_GB2312" w:cs="Times New Roman"/>
          <w:color w:val="auto"/>
          <w:sz w:val="32"/>
          <w:szCs w:val="32"/>
          <w:highlight w:val="none"/>
          <w:u w:val="none"/>
          <w:shd w:val="clear" w:color="auto" w:fill="auto"/>
        </w:rPr>
        <w:t>服务</w:t>
      </w:r>
      <w:r>
        <w:rPr>
          <w:rFonts w:hint="eastAsia" w:ascii="Times New Roman" w:hAnsi="Times New Roman" w:eastAsia="仿宋_GB2312" w:cs="Times New Roman"/>
          <w:color w:val="auto"/>
          <w:sz w:val="32"/>
          <w:szCs w:val="32"/>
          <w:highlight w:val="none"/>
          <w:u w:val="none"/>
          <w:shd w:val="clear" w:color="auto" w:fill="auto"/>
          <w:lang w:val="en-US" w:eastAsia="zh-CN"/>
        </w:rPr>
        <w:t>将</w:t>
      </w:r>
      <w:r>
        <w:rPr>
          <w:rFonts w:hint="default" w:ascii="Times New Roman" w:hAnsi="Times New Roman" w:eastAsia="仿宋_GB2312" w:cs="Times New Roman"/>
          <w:color w:val="auto"/>
          <w:sz w:val="32"/>
          <w:szCs w:val="32"/>
          <w:highlight w:val="none"/>
          <w:u w:val="none"/>
          <w:shd w:val="clear" w:color="auto" w:fill="auto"/>
          <w:lang w:val="en-US" w:eastAsia="zh-CN"/>
        </w:rPr>
        <w:t>产生积极作用</w:t>
      </w:r>
      <w:r>
        <w:rPr>
          <w:rFonts w:hint="default" w:ascii="Times New Roman" w:hAnsi="Times New Roman" w:eastAsia="仿宋_GB2312" w:cs="Times New Roman"/>
          <w:sz w:val="32"/>
          <w:szCs w:val="32"/>
        </w:rPr>
        <w:t>。</w:t>
      </w:r>
    </w:p>
    <w:p>
      <w:pPr>
        <w:shd w:val="clear" w:color="auto" w:fill="FFFFFF"/>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三、修订内容</w:t>
      </w:r>
    </w:p>
    <w:p>
      <w:pPr>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修订后的</w:t>
      </w:r>
      <w:r>
        <w:rPr>
          <w:rFonts w:hint="default" w:ascii="Times New Roman" w:hAnsi="Times New Roman" w:eastAsia="仿宋_GB2312" w:cs="Times New Roman"/>
          <w:sz w:val="32"/>
          <w:szCs w:val="32"/>
        </w:rPr>
        <w:t>《方案》</w:t>
      </w:r>
      <w:r>
        <w:rPr>
          <w:rFonts w:hint="eastAsia" w:ascii="Times New Roman" w:hAnsi="Times New Roman" w:eastAsia="仿宋_GB2312" w:cs="Times New Roman"/>
          <w:sz w:val="32"/>
          <w:szCs w:val="32"/>
          <w:lang w:val="en-US" w:eastAsia="zh-CN"/>
        </w:rPr>
        <w:t>条目数量</w:t>
      </w:r>
      <w:r>
        <w:rPr>
          <w:rFonts w:hint="default" w:ascii="Times New Roman" w:hAnsi="Times New Roman" w:eastAsia="仿宋_GB2312" w:cs="Times New Roman"/>
          <w:sz w:val="32"/>
          <w:szCs w:val="32"/>
        </w:rPr>
        <w:t>共</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条，</w:t>
      </w:r>
      <w:r>
        <w:rPr>
          <w:rFonts w:hint="eastAsia" w:ascii="Times New Roman" w:hAnsi="Times New Roman" w:eastAsia="仿宋_GB2312" w:cs="Times New Roman"/>
          <w:sz w:val="32"/>
          <w:szCs w:val="32"/>
          <w:lang w:val="en-US" w:eastAsia="zh-CN"/>
        </w:rPr>
        <w:t>与原文件一致。</w:t>
      </w:r>
      <w:r>
        <w:rPr>
          <w:rFonts w:hint="default" w:ascii="Times New Roman" w:hAnsi="Times New Roman" w:eastAsia="仿宋_GB2312" w:cs="Times New Roman"/>
          <w:sz w:val="32"/>
          <w:szCs w:val="32"/>
        </w:rPr>
        <w:t>涉及修订的条款共4条，其中</w:t>
      </w:r>
      <w:r>
        <w:rPr>
          <w:rFonts w:hint="eastAsia" w:ascii="Times New Roman" w:hAnsi="Times New Roman" w:eastAsia="仿宋_GB2312" w:cs="Times New Roman"/>
          <w:sz w:val="32"/>
          <w:szCs w:val="32"/>
          <w:lang w:val="en-US" w:eastAsia="zh-CN"/>
        </w:rPr>
        <w:t>1个条款为拓宽来穗人员申请</w:t>
      </w:r>
      <w:r>
        <w:rPr>
          <w:rFonts w:hint="default" w:ascii="Times New Roman" w:hAnsi="Times New Roman" w:eastAsia="仿宋_GB2312" w:cs="Times New Roman"/>
          <w:sz w:val="32"/>
          <w:szCs w:val="32"/>
        </w:rPr>
        <w:t>积分制入学</w:t>
      </w:r>
      <w:r>
        <w:rPr>
          <w:rFonts w:hint="eastAsia" w:ascii="Times New Roman" w:hAnsi="Times New Roman" w:eastAsia="仿宋_GB2312" w:cs="Times New Roman"/>
          <w:sz w:val="32"/>
          <w:szCs w:val="32"/>
          <w:lang w:val="en-US" w:eastAsia="zh-CN"/>
        </w:rPr>
        <w:t>的条件，另3个</w:t>
      </w:r>
      <w:r>
        <w:rPr>
          <w:rFonts w:hint="default" w:ascii="Times New Roman" w:hAnsi="Times New Roman" w:eastAsia="仿宋_GB2312" w:cs="Times New Roman"/>
          <w:sz w:val="32"/>
          <w:szCs w:val="32"/>
        </w:rPr>
        <w:t>条款主要</w:t>
      </w:r>
      <w:r>
        <w:rPr>
          <w:rFonts w:hint="eastAsia" w:ascii="Times New Roman" w:hAnsi="Times New Roman" w:eastAsia="仿宋_GB2312" w:cs="Times New Roman"/>
          <w:sz w:val="32"/>
          <w:szCs w:val="32"/>
          <w:lang w:val="en-US" w:eastAsia="zh-CN"/>
        </w:rPr>
        <w:t>是</w:t>
      </w:r>
      <w:r>
        <w:rPr>
          <w:rFonts w:hint="default" w:ascii="Times New Roman" w:hAnsi="Times New Roman" w:eastAsia="仿宋_GB2312" w:cs="Times New Roman"/>
          <w:sz w:val="32"/>
          <w:szCs w:val="32"/>
        </w:rPr>
        <w:t>约定部门职能、</w:t>
      </w:r>
      <w:r>
        <w:rPr>
          <w:rFonts w:hint="eastAsia" w:ascii="Times New Roman" w:hAnsi="Times New Roman" w:eastAsia="仿宋_GB2312" w:cs="Times New Roman"/>
          <w:sz w:val="32"/>
          <w:szCs w:val="32"/>
          <w:lang w:val="en-US" w:eastAsia="zh-CN"/>
        </w:rPr>
        <w:t>明确</w:t>
      </w:r>
      <w:r>
        <w:rPr>
          <w:rFonts w:hint="default" w:ascii="Times New Roman" w:hAnsi="Times New Roman" w:eastAsia="仿宋_GB2312" w:cs="Times New Roman"/>
          <w:sz w:val="32"/>
          <w:szCs w:val="32"/>
        </w:rPr>
        <w:t>文件时效。</w:t>
      </w:r>
    </w:p>
    <w:p>
      <w:pPr>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特此说明。</w:t>
      </w:r>
    </w:p>
    <w:p>
      <w:pPr>
        <w:ind w:firstLine="640" w:firstLineChars="200"/>
        <w:rPr>
          <w:rFonts w:hint="default" w:ascii="Times New Roman" w:hAnsi="Times New Roman" w:eastAsia="仿宋_GB2312" w:cs="Times New Roman"/>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2D8CAB"/>
    <w:multiLevelType w:val="singleLevel"/>
    <w:tmpl w:val="362D8CA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68A"/>
    <w:rsid w:val="00E4268A"/>
    <w:rsid w:val="00E708DC"/>
    <w:rsid w:val="53253C5B"/>
    <w:rsid w:val="596F19AE"/>
    <w:rsid w:val="7EB47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86</Words>
  <Characters>494</Characters>
  <Lines>4</Lines>
  <Paragraphs>1</Paragraphs>
  <TotalTime>0</TotalTime>
  <ScaleCrop>false</ScaleCrop>
  <LinksUpToDate>false</LinksUpToDate>
  <CharactersWithSpaces>579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2024-10-24T08:38:00Z</dcterms:created>
  <dc:creator>Microsoft</dc:creator>
  <cp:lastModifiedBy>admin</cp:lastModifiedBy>
  <dcterms:modified xsi:type="dcterms:W3CDTF">2024-10-25T09:50:19Z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